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339D0" w14:textId="77777777" w:rsidR="00683F09" w:rsidRDefault="00683F09" w:rsidP="00683F09">
      <w:pPr>
        <w:rPr>
          <w:rFonts w:asciiTheme="minorHAnsi" w:hAnsiTheme="minorHAnsi" w:cstheme="minorHAnsi"/>
          <w:szCs w:val="22"/>
        </w:rPr>
      </w:pPr>
    </w:p>
    <w:p w14:paraId="0BF6B2D4" w14:textId="77777777" w:rsidR="00781D5D" w:rsidRPr="001228CB" w:rsidRDefault="00781D5D" w:rsidP="00781D5D">
      <w:pPr>
        <w:pStyle w:val="minute"/>
        <w:jc w:val="center"/>
        <w:rPr>
          <w:rFonts w:asciiTheme="minorHAnsi" w:hAnsiTheme="minorHAnsi" w:cstheme="minorHAnsi"/>
          <w:sz w:val="28"/>
          <w:szCs w:val="28"/>
        </w:rPr>
      </w:pPr>
      <w:r w:rsidRPr="001228CB">
        <w:rPr>
          <w:rFonts w:asciiTheme="minorHAnsi" w:hAnsiTheme="minorHAnsi" w:cstheme="minorHAnsi"/>
          <w:sz w:val="28"/>
          <w:szCs w:val="28"/>
        </w:rPr>
        <w:t>JUDICIAL COMMITTEE</w:t>
      </w:r>
    </w:p>
    <w:p w14:paraId="1237171B" w14:textId="77777777" w:rsidR="00781D5D" w:rsidRPr="001228CB" w:rsidRDefault="00781D5D" w:rsidP="00781D5D">
      <w:pPr>
        <w:pStyle w:val="minute"/>
        <w:jc w:val="center"/>
        <w:rPr>
          <w:rFonts w:asciiTheme="minorHAnsi" w:hAnsiTheme="minorHAnsi" w:cstheme="minorHAnsi"/>
          <w:sz w:val="22"/>
          <w:szCs w:val="22"/>
        </w:rPr>
      </w:pPr>
    </w:p>
    <w:p w14:paraId="667E211A" w14:textId="3B75B433" w:rsidR="00781D5D" w:rsidRPr="001228CB" w:rsidRDefault="00781D5D" w:rsidP="00781D5D">
      <w:pPr>
        <w:pBdr>
          <w:bottom w:val="single" w:sz="12" w:space="1" w:color="auto"/>
        </w:pBdr>
        <w:jc w:val="center"/>
        <w:rPr>
          <w:rFonts w:asciiTheme="minorHAnsi" w:hAnsiTheme="minorHAnsi" w:cstheme="minorHAnsi"/>
          <w:b/>
          <w:bCs/>
          <w:szCs w:val="22"/>
        </w:rPr>
      </w:pPr>
      <w:r w:rsidRPr="001228CB">
        <w:rPr>
          <w:rFonts w:asciiTheme="minorHAnsi" w:hAnsiTheme="minorHAnsi" w:cstheme="minorHAnsi"/>
          <w:b/>
          <w:bCs/>
          <w:szCs w:val="22"/>
        </w:rPr>
        <w:t xml:space="preserve">Minutes of a Meeting held </w:t>
      </w:r>
      <w:r w:rsidRPr="001228CB">
        <w:rPr>
          <w:rFonts w:asciiTheme="minorHAnsi" w:hAnsiTheme="minorHAnsi" w:cstheme="minorHAnsi"/>
          <w:b/>
          <w:bCs/>
          <w:szCs w:val="22"/>
        </w:rPr>
        <w:t>vi</w:t>
      </w:r>
      <w:r w:rsidR="001228CB" w:rsidRPr="001228CB">
        <w:rPr>
          <w:rFonts w:asciiTheme="minorHAnsi" w:hAnsiTheme="minorHAnsi" w:cstheme="minorHAnsi"/>
          <w:b/>
          <w:bCs/>
          <w:szCs w:val="22"/>
        </w:rPr>
        <w:t>a</w:t>
      </w:r>
      <w:r w:rsidRPr="001228CB">
        <w:rPr>
          <w:rFonts w:asciiTheme="minorHAnsi" w:hAnsiTheme="minorHAnsi" w:cstheme="minorHAnsi"/>
          <w:b/>
          <w:bCs/>
          <w:szCs w:val="22"/>
        </w:rPr>
        <w:t xml:space="preserve"> Zoom </w:t>
      </w:r>
      <w:r w:rsidRPr="001228CB">
        <w:rPr>
          <w:rFonts w:asciiTheme="minorHAnsi" w:hAnsiTheme="minorHAnsi" w:cstheme="minorHAnsi"/>
          <w:b/>
          <w:bCs/>
          <w:szCs w:val="22"/>
        </w:rPr>
        <w:t xml:space="preserve">on Tuesday </w:t>
      </w:r>
      <w:r w:rsidRPr="001228CB">
        <w:rPr>
          <w:rFonts w:asciiTheme="minorHAnsi" w:hAnsiTheme="minorHAnsi" w:cstheme="minorHAnsi"/>
          <w:b/>
          <w:bCs/>
          <w:szCs w:val="22"/>
        </w:rPr>
        <w:t>9 May 2020</w:t>
      </w:r>
    </w:p>
    <w:tbl>
      <w:tblPr>
        <w:tblW w:w="0" w:type="auto"/>
        <w:tblLook w:val="04A0" w:firstRow="1" w:lastRow="0" w:firstColumn="1" w:lastColumn="0" w:noHBand="0" w:noVBand="1"/>
      </w:tblPr>
      <w:tblGrid>
        <w:gridCol w:w="4433"/>
        <w:gridCol w:w="4355"/>
      </w:tblGrid>
      <w:tr w:rsidR="00781D5D" w:rsidRPr="001228CB" w14:paraId="0EF99D78" w14:textId="77777777" w:rsidTr="001228CB">
        <w:tc>
          <w:tcPr>
            <w:tcW w:w="4433" w:type="dxa"/>
          </w:tcPr>
          <w:p w14:paraId="6AB38F4A" w14:textId="77777777" w:rsidR="00781D5D" w:rsidRPr="001228CB" w:rsidRDefault="00781D5D" w:rsidP="009C723E">
            <w:pPr>
              <w:spacing w:before="60" w:after="60"/>
              <w:rPr>
                <w:rFonts w:asciiTheme="minorHAnsi" w:hAnsiTheme="minorHAnsi" w:cstheme="minorHAnsi"/>
                <w:b/>
                <w:szCs w:val="22"/>
              </w:rPr>
            </w:pPr>
            <w:r w:rsidRPr="001228CB">
              <w:rPr>
                <w:rFonts w:asciiTheme="minorHAnsi" w:hAnsiTheme="minorHAnsi" w:cstheme="minorHAnsi"/>
                <w:b/>
                <w:szCs w:val="22"/>
              </w:rPr>
              <w:t>Present:</w:t>
            </w:r>
          </w:p>
        </w:tc>
        <w:tc>
          <w:tcPr>
            <w:tcW w:w="4355" w:type="dxa"/>
          </w:tcPr>
          <w:p w14:paraId="058D0B5D" w14:textId="77777777" w:rsidR="00781D5D" w:rsidRPr="001228CB" w:rsidRDefault="00781D5D" w:rsidP="009C723E">
            <w:pPr>
              <w:spacing w:before="60" w:after="60"/>
              <w:rPr>
                <w:rFonts w:asciiTheme="minorHAnsi" w:hAnsiTheme="minorHAnsi" w:cstheme="minorHAnsi"/>
                <w:szCs w:val="22"/>
              </w:rPr>
            </w:pPr>
          </w:p>
        </w:tc>
      </w:tr>
      <w:tr w:rsidR="00781D5D" w:rsidRPr="001228CB" w14:paraId="6903E57F" w14:textId="77777777" w:rsidTr="001228CB">
        <w:tc>
          <w:tcPr>
            <w:tcW w:w="4433" w:type="dxa"/>
          </w:tcPr>
          <w:p w14:paraId="191ABE4B" w14:textId="77777777" w:rsidR="00781D5D" w:rsidRPr="001228CB" w:rsidRDefault="00781D5D" w:rsidP="009C723E">
            <w:pPr>
              <w:spacing w:before="60" w:after="60"/>
              <w:rPr>
                <w:rFonts w:asciiTheme="minorHAnsi" w:hAnsiTheme="minorHAnsi" w:cstheme="minorHAnsi"/>
                <w:b/>
                <w:szCs w:val="22"/>
              </w:rPr>
            </w:pPr>
            <w:r w:rsidRPr="001228CB">
              <w:rPr>
                <w:rFonts w:asciiTheme="minorHAnsi" w:hAnsiTheme="minorHAnsi" w:cstheme="minorHAnsi"/>
                <w:b/>
                <w:szCs w:val="22"/>
              </w:rPr>
              <w:t>House of Bishops</w:t>
            </w:r>
          </w:p>
          <w:p w14:paraId="3202F17A" w14:textId="77777777" w:rsidR="00781D5D" w:rsidRPr="001228CB" w:rsidRDefault="00781D5D" w:rsidP="009C723E">
            <w:pPr>
              <w:spacing w:before="60" w:after="60"/>
              <w:rPr>
                <w:rFonts w:asciiTheme="minorHAnsi" w:hAnsiTheme="minorHAnsi" w:cstheme="minorHAnsi"/>
                <w:b/>
                <w:szCs w:val="22"/>
              </w:rPr>
            </w:pPr>
            <w:r w:rsidRPr="001228CB">
              <w:rPr>
                <w:rFonts w:asciiTheme="minorHAnsi" w:hAnsiTheme="minorHAnsi" w:cstheme="minorHAnsi"/>
                <w:b/>
                <w:szCs w:val="22"/>
              </w:rPr>
              <w:t>House of Clergy</w:t>
            </w:r>
          </w:p>
          <w:p w14:paraId="35F6B1EF" w14:textId="77777777" w:rsidR="00781D5D" w:rsidRPr="001228CB" w:rsidRDefault="00781D5D" w:rsidP="009C723E">
            <w:pPr>
              <w:spacing w:before="60" w:after="60"/>
              <w:rPr>
                <w:rFonts w:asciiTheme="minorHAnsi" w:hAnsiTheme="minorHAnsi" w:cstheme="minorHAnsi"/>
                <w:b/>
                <w:szCs w:val="22"/>
              </w:rPr>
            </w:pPr>
            <w:r w:rsidRPr="001228CB">
              <w:rPr>
                <w:rFonts w:asciiTheme="minorHAnsi" w:hAnsiTheme="minorHAnsi" w:cstheme="minorHAnsi"/>
                <w:b/>
                <w:szCs w:val="22"/>
              </w:rPr>
              <w:t>Tikanga Māori</w:t>
            </w:r>
          </w:p>
        </w:tc>
        <w:tc>
          <w:tcPr>
            <w:tcW w:w="4355" w:type="dxa"/>
          </w:tcPr>
          <w:p w14:paraId="5414E4C8" w14:textId="344E3F62" w:rsidR="00781D5D" w:rsidRPr="001228CB" w:rsidRDefault="00FD7364" w:rsidP="009C723E">
            <w:pPr>
              <w:spacing w:before="60" w:after="60"/>
              <w:rPr>
                <w:rFonts w:asciiTheme="minorHAnsi" w:hAnsiTheme="minorHAnsi" w:cstheme="minorHAnsi"/>
                <w:szCs w:val="22"/>
              </w:rPr>
            </w:pPr>
            <w:r w:rsidRPr="001228CB">
              <w:rPr>
                <w:rFonts w:asciiTheme="minorHAnsi" w:hAnsiTheme="minorHAnsi" w:cstheme="minorHAnsi"/>
                <w:szCs w:val="22"/>
              </w:rPr>
              <w:t>Bishop Steven Benford</w:t>
            </w:r>
          </w:p>
          <w:p w14:paraId="4099A705" w14:textId="77777777" w:rsidR="00781D5D" w:rsidRPr="001228CB" w:rsidRDefault="00781D5D" w:rsidP="009C723E">
            <w:pPr>
              <w:spacing w:before="60" w:after="60"/>
              <w:rPr>
                <w:rFonts w:asciiTheme="minorHAnsi" w:hAnsiTheme="minorHAnsi" w:cstheme="minorHAnsi"/>
                <w:szCs w:val="22"/>
              </w:rPr>
            </w:pPr>
            <w:r w:rsidRPr="001228CB">
              <w:rPr>
                <w:rFonts w:asciiTheme="minorHAnsi" w:hAnsiTheme="minorHAnsi" w:cstheme="minorHAnsi"/>
                <w:szCs w:val="22"/>
              </w:rPr>
              <w:t>The Rev’d Joel Rowse</w:t>
            </w:r>
          </w:p>
          <w:p w14:paraId="61A946E7" w14:textId="7A7E3712" w:rsidR="00781D5D" w:rsidRPr="001228CB" w:rsidRDefault="00781D5D" w:rsidP="009C723E">
            <w:pPr>
              <w:spacing w:before="60" w:after="60"/>
              <w:rPr>
                <w:rFonts w:asciiTheme="minorHAnsi" w:hAnsiTheme="minorHAnsi" w:cstheme="minorHAnsi"/>
                <w:szCs w:val="22"/>
              </w:rPr>
            </w:pPr>
            <w:r w:rsidRPr="001228CB">
              <w:rPr>
                <w:rFonts w:asciiTheme="minorHAnsi" w:hAnsiTheme="minorHAnsi" w:cstheme="minorHAnsi"/>
                <w:szCs w:val="22"/>
              </w:rPr>
              <w:t>Vacancy</w:t>
            </w:r>
            <w:r w:rsidR="00FD7364" w:rsidRPr="001228CB">
              <w:rPr>
                <w:rFonts w:asciiTheme="minorHAnsi" w:hAnsiTheme="minorHAnsi" w:cstheme="minorHAnsi"/>
                <w:szCs w:val="22"/>
              </w:rPr>
              <w:t xml:space="preserve"> </w:t>
            </w:r>
            <w:r w:rsidRPr="001228CB">
              <w:rPr>
                <w:rFonts w:asciiTheme="minorHAnsi" w:hAnsiTheme="minorHAnsi" w:cstheme="minorHAnsi"/>
                <w:szCs w:val="22"/>
              </w:rPr>
              <w:tab/>
            </w:r>
          </w:p>
          <w:p w14:paraId="3611EED3" w14:textId="77777777" w:rsidR="00781D5D" w:rsidRPr="001228CB" w:rsidRDefault="00781D5D" w:rsidP="009C723E">
            <w:pPr>
              <w:spacing w:before="60" w:after="60"/>
              <w:rPr>
                <w:rFonts w:asciiTheme="minorHAnsi" w:hAnsiTheme="minorHAnsi" w:cstheme="minorHAnsi"/>
                <w:szCs w:val="22"/>
              </w:rPr>
            </w:pPr>
            <w:r w:rsidRPr="001228CB">
              <w:rPr>
                <w:rFonts w:asciiTheme="minorHAnsi" w:hAnsiTheme="minorHAnsi" w:cstheme="minorHAnsi"/>
                <w:szCs w:val="22"/>
              </w:rPr>
              <w:t>Vacancy</w:t>
            </w:r>
          </w:p>
        </w:tc>
      </w:tr>
      <w:tr w:rsidR="00781D5D" w:rsidRPr="001228CB" w14:paraId="20D8EAE2" w14:textId="77777777" w:rsidTr="001228CB">
        <w:tc>
          <w:tcPr>
            <w:tcW w:w="4433" w:type="dxa"/>
          </w:tcPr>
          <w:p w14:paraId="558838F7" w14:textId="77777777" w:rsidR="00781D5D" w:rsidRPr="001228CB" w:rsidRDefault="00781D5D" w:rsidP="009C723E">
            <w:pPr>
              <w:spacing w:before="60" w:after="60"/>
              <w:rPr>
                <w:rFonts w:asciiTheme="minorHAnsi" w:hAnsiTheme="minorHAnsi" w:cstheme="minorHAnsi"/>
                <w:b/>
                <w:szCs w:val="22"/>
              </w:rPr>
            </w:pPr>
            <w:r w:rsidRPr="001228CB">
              <w:rPr>
                <w:rFonts w:asciiTheme="minorHAnsi" w:hAnsiTheme="minorHAnsi" w:cstheme="minorHAnsi"/>
                <w:b/>
                <w:szCs w:val="22"/>
              </w:rPr>
              <w:t>Tikanga Pākehā</w:t>
            </w:r>
          </w:p>
        </w:tc>
        <w:tc>
          <w:tcPr>
            <w:tcW w:w="4355" w:type="dxa"/>
          </w:tcPr>
          <w:p w14:paraId="65FE30EC" w14:textId="38F9E9FC" w:rsidR="00781D5D" w:rsidRPr="001228CB" w:rsidRDefault="00781D5D" w:rsidP="009C723E">
            <w:pPr>
              <w:spacing w:before="60" w:after="60"/>
              <w:rPr>
                <w:rFonts w:asciiTheme="minorHAnsi" w:hAnsiTheme="minorHAnsi" w:cstheme="minorHAnsi"/>
                <w:szCs w:val="22"/>
              </w:rPr>
            </w:pPr>
            <w:r w:rsidRPr="001228CB">
              <w:rPr>
                <w:rFonts w:asciiTheme="minorHAnsi" w:hAnsiTheme="minorHAnsi" w:cstheme="minorHAnsi"/>
                <w:szCs w:val="22"/>
              </w:rPr>
              <w:t>Judge Chris Harding</w:t>
            </w:r>
            <w:r w:rsidRPr="001228CB">
              <w:rPr>
                <w:rFonts w:asciiTheme="minorHAnsi" w:hAnsiTheme="minorHAnsi" w:cstheme="minorHAnsi"/>
                <w:szCs w:val="22"/>
              </w:rPr>
              <w:t xml:space="preserve"> (Chair)</w:t>
            </w:r>
          </w:p>
          <w:p w14:paraId="63A7BBBA" w14:textId="77777777" w:rsidR="00781D5D" w:rsidRPr="001228CB" w:rsidRDefault="00781D5D" w:rsidP="009C723E">
            <w:pPr>
              <w:spacing w:before="60" w:after="60"/>
              <w:rPr>
                <w:rFonts w:asciiTheme="minorHAnsi" w:hAnsiTheme="minorHAnsi" w:cstheme="minorHAnsi"/>
                <w:szCs w:val="22"/>
              </w:rPr>
            </w:pPr>
            <w:r w:rsidRPr="001228CB">
              <w:rPr>
                <w:rFonts w:asciiTheme="minorHAnsi" w:hAnsiTheme="minorHAnsi" w:cstheme="minorHAnsi"/>
                <w:szCs w:val="22"/>
              </w:rPr>
              <w:t>Judge Anne McAloon</w:t>
            </w:r>
          </w:p>
          <w:p w14:paraId="34D9C149" w14:textId="77777777" w:rsidR="00781D5D" w:rsidRPr="001228CB" w:rsidRDefault="00781D5D" w:rsidP="009C723E">
            <w:pPr>
              <w:spacing w:before="60" w:after="60"/>
              <w:rPr>
                <w:rFonts w:asciiTheme="minorHAnsi" w:hAnsiTheme="minorHAnsi" w:cstheme="minorHAnsi"/>
                <w:szCs w:val="22"/>
              </w:rPr>
            </w:pPr>
            <w:r w:rsidRPr="001228CB">
              <w:rPr>
                <w:rFonts w:asciiTheme="minorHAnsi" w:hAnsiTheme="minorHAnsi" w:cstheme="minorHAnsi"/>
                <w:szCs w:val="22"/>
              </w:rPr>
              <w:t>Ms Brigit Brant</w:t>
            </w:r>
          </w:p>
        </w:tc>
      </w:tr>
      <w:tr w:rsidR="00781D5D" w:rsidRPr="001228CB" w14:paraId="2786BF3A" w14:textId="77777777" w:rsidTr="001228CB">
        <w:tc>
          <w:tcPr>
            <w:tcW w:w="4433" w:type="dxa"/>
          </w:tcPr>
          <w:p w14:paraId="3CB7A004" w14:textId="77777777" w:rsidR="00781D5D" w:rsidRPr="001228CB" w:rsidRDefault="00781D5D" w:rsidP="009C723E">
            <w:pPr>
              <w:spacing w:before="60" w:after="60"/>
              <w:rPr>
                <w:rFonts w:asciiTheme="minorHAnsi" w:hAnsiTheme="minorHAnsi" w:cstheme="minorHAnsi"/>
                <w:b/>
                <w:szCs w:val="22"/>
              </w:rPr>
            </w:pPr>
            <w:r w:rsidRPr="001228CB">
              <w:rPr>
                <w:rFonts w:asciiTheme="minorHAnsi" w:hAnsiTheme="minorHAnsi" w:cstheme="minorHAnsi"/>
                <w:b/>
                <w:szCs w:val="22"/>
              </w:rPr>
              <w:t>Tikanga Pasefika</w:t>
            </w:r>
          </w:p>
        </w:tc>
        <w:tc>
          <w:tcPr>
            <w:tcW w:w="4355" w:type="dxa"/>
          </w:tcPr>
          <w:p w14:paraId="6B8290F8" w14:textId="77777777" w:rsidR="00781D5D" w:rsidRPr="001228CB" w:rsidRDefault="00781D5D" w:rsidP="009C723E">
            <w:pPr>
              <w:spacing w:before="60" w:after="60"/>
              <w:rPr>
                <w:rFonts w:asciiTheme="minorHAnsi" w:hAnsiTheme="minorHAnsi" w:cstheme="minorHAnsi"/>
                <w:szCs w:val="22"/>
              </w:rPr>
            </w:pPr>
            <w:r w:rsidRPr="001228CB">
              <w:rPr>
                <w:rFonts w:asciiTheme="minorHAnsi" w:hAnsiTheme="minorHAnsi" w:cstheme="minorHAnsi"/>
                <w:szCs w:val="22"/>
              </w:rPr>
              <w:t>Mr Walton Morgan</w:t>
            </w:r>
          </w:p>
          <w:p w14:paraId="0B0059EE" w14:textId="77777777" w:rsidR="00781D5D" w:rsidRPr="001228CB" w:rsidRDefault="00781D5D" w:rsidP="009C723E">
            <w:pPr>
              <w:spacing w:before="60" w:after="60"/>
              <w:rPr>
                <w:rFonts w:asciiTheme="minorHAnsi" w:hAnsiTheme="minorHAnsi" w:cstheme="minorHAnsi"/>
                <w:szCs w:val="22"/>
              </w:rPr>
            </w:pPr>
            <w:r w:rsidRPr="001228CB">
              <w:rPr>
                <w:rFonts w:asciiTheme="minorHAnsi" w:hAnsiTheme="minorHAnsi" w:cstheme="minorHAnsi"/>
                <w:szCs w:val="22"/>
              </w:rPr>
              <w:t>Ms Mele Taliai</w:t>
            </w:r>
          </w:p>
        </w:tc>
      </w:tr>
      <w:tr w:rsidR="00781D5D" w:rsidRPr="001228CB" w14:paraId="304D9B9E" w14:textId="77777777" w:rsidTr="001228CB">
        <w:tc>
          <w:tcPr>
            <w:tcW w:w="4433" w:type="dxa"/>
          </w:tcPr>
          <w:p w14:paraId="7762DDA6" w14:textId="77777777" w:rsidR="00781D5D" w:rsidRPr="001228CB" w:rsidRDefault="00781D5D" w:rsidP="009C723E">
            <w:pPr>
              <w:spacing w:before="60" w:after="60"/>
              <w:rPr>
                <w:rFonts w:asciiTheme="minorHAnsi" w:hAnsiTheme="minorHAnsi" w:cstheme="minorHAnsi"/>
                <w:b/>
                <w:szCs w:val="22"/>
              </w:rPr>
            </w:pPr>
            <w:r w:rsidRPr="001228CB">
              <w:rPr>
                <w:rFonts w:asciiTheme="minorHAnsi" w:hAnsiTheme="minorHAnsi" w:cstheme="minorHAnsi"/>
                <w:b/>
                <w:szCs w:val="22"/>
              </w:rPr>
              <w:t>General Secretary</w:t>
            </w:r>
          </w:p>
        </w:tc>
        <w:tc>
          <w:tcPr>
            <w:tcW w:w="4355" w:type="dxa"/>
          </w:tcPr>
          <w:p w14:paraId="26DE1162" w14:textId="77777777" w:rsidR="00781D5D" w:rsidRPr="001228CB" w:rsidRDefault="00781D5D" w:rsidP="009C723E">
            <w:pPr>
              <w:spacing w:before="60" w:after="60"/>
              <w:rPr>
                <w:rFonts w:asciiTheme="minorHAnsi" w:hAnsiTheme="minorHAnsi" w:cstheme="minorHAnsi"/>
                <w:szCs w:val="22"/>
              </w:rPr>
            </w:pPr>
            <w:r w:rsidRPr="001228CB">
              <w:rPr>
                <w:rFonts w:asciiTheme="minorHAnsi" w:hAnsiTheme="minorHAnsi" w:cstheme="minorHAnsi"/>
                <w:szCs w:val="22"/>
              </w:rPr>
              <w:t>Rev’d Michael Hughes</w:t>
            </w:r>
          </w:p>
        </w:tc>
      </w:tr>
    </w:tbl>
    <w:p w14:paraId="29380677" w14:textId="77777777" w:rsidR="00683F09" w:rsidRPr="001228CB" w:rsidRDefault="00683F09" w:rsidP="00683F09">
      <w:pPr>
        <w:rPr>
          <w:rFonts w:asciiTheme="minorHAnsi" w:eastAsiaTheme="minorHAnsi" w:hAnsiTheme="minorHAnsi" w:cstheme="minorHAnsi"/>
          <w:szCs w:val="22"/>
          <w:lang w:eastAsia="en-US"/>
        </w:rPr>
      </w:pPr>
    </w:p>
    <w:p w14:paraId="70D8D1B8" w14:textId="5066874F" w:rsidR="001228CB" w:rsidRPr="001228CB" w:rsidRDefault="001228CB" w:rsidP="00683F09">
      <w:pPr>
        <w:tabs>
          <w:tab w:val="left" w:pos="2410"/>
        </w:tabs>
        <w:rPr>
          <w:rFonts w:asciiTheme="minorHAnsi" w:eastAsiaTheme="minorHAnsi" w:hAnsiTheme="minorHAnsi" w:cstheme="minorHAnsi"/>
          <w:szCs w:val="22"/>
          <w:lang w:eastAsia="en-US"/>
        </w:rPr>
      </w:pPr>
    </w:p>
    <w:p w14:paraId="5930A768" w14:textId="42583E61" w:rsidR="00683F09" w:rsidRPr="001228CB" w:rsidRDefault="00683F09" w:rsidP="001228CB">
      <w:pPr>
        <w:tabs>
          <w:tab w:val="left" w:pos="709"/>
          <w:tab w:val="left" w:pos="2410"/>
        </w:tabs>
        <w:rPr>
          <w:rFonts w:asciiTheme="minorHAnsi" w:eastAsiaTheme="minorHAnsi" w:hAnsiTheme="minorHAnsi" w:cstheme="minorHAnsi"/>
          <w:szCs w:val="22"/>
          <w:lang w:eastAsia="en-US"/>
        </w:rPr>
      </w:pPr>
      <w:r w:rsidRPr="001228CB">
        <w:rPr>
          <w:rFonts w:asciiTheme="minorHAnsi" w:eastAsiaTheme="minorHAnsi" w:hAnsiTheme="minorHAnsi" w:cstheme="minorHAnsi"/>
          <w:szCs w:val="22"/>
          <w:lang w:eastAsia="en-US"/>
        </w:rPr>
        <w:t>Bishop Steven led an opening prayer.</w:t>
      </w:r>
    </w:p>
    <w:p w14:paraId="3A932410" w14:textId="77777777" w:rsidR="00683F09" w:rsidRPr="001228CB" w:rsidRDefault="00683F09" w:rsidP="00683F09">
      <w:pPr>
        <w:tabs>
          <w:tab w:val="left" w:pos="2410"/>
        </w:tabs>
        <w:rPr>
          <w:rFonts w:asciiTheme="minorHAnsi" w:eastAsiaTheme="minorHAnsi" w:hAnsiTheme="minorHAnsi" w:cstheme="minorHAnsi"/>
          <w:szCs w:val="22"/>
          <w:lang w:eastAsia="en-US"/>
        </w:rPr>
      </w:pPr>
    </w:p>
    <w:p w14:paraId="39DB4724" w14:textId="4E5DF344" w:rsidR="00683F09" w:rsidRPr="001228CB" w:rsidRDefault="00683F09" w:rsidP="0025735F">
      <w:pPr>
        <w:tabs>
          <w:tab w:val="left" w:pos="2410"/>
        </w:tabs>
        <w:rPr>
          <w:rFonts w:asciiTheme="minorHAnsi" w:eastAsiaTheme="minorHAnsi" w:hAnsiTheme="minorHAnsi" w:cstheme="minorHAnsi"/>
          <w:szCs w:val="22"/>
          <w:lang w:eastAsia="en-US"/>
        </w:rPr>
      </w:pPr>
      <w:r w:rsidRPr="001228CB">
        <w:rPr>
          <w:rFonts w:asciiTheme="minorHAnsi" w:eastAsiaTheme="minorHAnsi" w:hAnsiTheme="minorHAnsi" w:cstheme="minorHAnsi"/>
          <w:szCs w:val="22"/>
          <w:lang w:eastAsia="en-US"/>
        </w:rPr>
        <w:t>The Chair noted that initial tasks included determining who were the interested parties, setting timeframes, and whether an interim hearing should be called in view of the requests for interim relief.</w:t>
      </w:r>
    </w:p>
    <w:p w14:paraId="2C44F4F0" w14:textId="77777777" w:rsidR="00683F09" w:rsidRPr="001228CB" w:rsidRDefault="00683F09" w:rsidP="00683F09">
      <w:pPr>
        <w:tabs>
          <w:tab w:val="left" w:pos="2410"/>
        </w:tabs>
        <w:rPr>
          <w:rFonts w:asciiTheme="minorHAnsi" w:eastAsiaTheme="minorHAnsi" w:hAnsiTheme="minorHAnsi" w:cstheme="minorHAnsi"/>
          <w:szCs w:val="22"/>
          <w:lang w:eastAsia="en-US"/>
        </w:rPr>
      </w:pPr>
    </w:p>
    <w:p w14:paraId="6C757240" w14:textId="14BE54F8" w:rsidR="00683F09" w:rsidRPr="001228CB" w:rsidRDefault="00683F09" w:rsidP="001228CB">
      <w:pPr>
        <w:tabs>
          <w:tab w:val="left" w:pos="709"/>
          <w:tab w:val="left" w:pos="2410"/>
        </w:tabs>
        <w:rPr>
          <w:rFonts w:asciiTheme="minorHAnsi" w:eastAsiaTheme="minorHAnsi" w:hAnsiTheme="minorHAnsi" w:cstheme="minorHAnsi"/>
          <w:szCs w:val="22"/>
          <w:lang w:eastAsia="en-US"/>
        </w:rPr>
      </w:pPr>
      <w:r w:rsidRPr="001228CB">
        <w:rPr>
          <w:rFonts w:asciiTheme="minorHAnsi" w:eastAsiaTheme="minorHAnsi" w:hAnsiTheme="minorHAnsi" w:cstheme="minorHAnsi"/>
          <w:szCs w:val="22"/>
          <w:lang w:eastAsia="en-US"/>
        </w:rPr>
        <w:t xml:space="preserve">After </w:t>
      </w:r>
      <w:r w:rsidR="001228CB">
        <w:rPr>
          <w:rFonts w:asciiTheme="minorHAnsi" w:eastAsiaTheme="minorHAnsi" w:hAnsiTheme="minorHAnsi" w:cstheme="minorHAnsi"/>
          <w:szCs w:val="22"/>
          <w:lang w:eastAsia="en-US"/>
        </w:rPr>
        <w:t>Z</w:t>
      </w:r>
      <w:r w:rsidRPr="001228CB">
        <w:rPr>
          <w:rFonts w:asciiTheme="minorHAnsi" w:eastAsiaTheme="minorHAnsi" w:hAnsiTheme="minorHAnsi" w:cstheme="minorHAnsi"/>
          <w:szCs w:val="22"/>
          <w:lang w:eastAsia="en-US"/>
        </w:rPr>
        <w:t>oom connection difficulties</w:t>
      </w:r>
      <w:r w:rsidR="001228CB">
        <w:rPr>
          <w:rFonts w:asciiTheme="minorHAnsi" w:eastAsiaTheme="minorHAnsi" w:hAnsiTheme="minorHAnsi" w:cstheme="minorHAnsi"/>
          <w:szCs w:val="22"/>
          <w:lang w:eastAsia="en-US"/>
        </w:rPr>
        <w:t>,</w:t>
      </w:r>
      <w:r w:rsidRPr="001228CB">
        <w:rPr>
          <w:rFonts w:asciiTheme="minorHAnsi" w:eastAsiaTheme="minorHAnsi" w:hAnsiTheme="minorHAnsi" w:cstheme="minorHAnsi"/>
          <w:szCs w:val="22"/>
          <w:lang w:eastAsia="en-US"/>
        </w:rPr>
        <w:t xml:space="preserve"> Judge Anne took over the Chair.</w:t>
      </w:r>
    </w:p>
    <w:p w14:paraId="70AD03FF" w14:textId="77777777" w:rsidR="00683F09" w:rsidRPr="001228CB" w:rsidRDefault="00683F09" w:rsidP="00683F09">
      <w:pPr>
        <w:tabs>
          <w:tab w:val="left" w:pos="2410"/>
        </w:tabs>
        <w:rPr>
          <w:rFonts w:asciiTheme="minorHAnsi" w:eastAsiaTheme="minorHAnsi" w:hAnsiTheme="minorHAnsi" w:cstheme="minorHAnsi"/>
          <w:szCs w:val="22"/>
          <w:lang w:eastAsia="en-US"/>
        </w:rPr>
      </w:pPr>
    </w:p>
    <w:p w14:paraId="387F4C7E" w14:textId="64CE598D" w:rsidR="00683F09" w:rsidRPr="001228CB" w:rsidRDefault="00683F09" w:rsidP="0025735F">
      <w:pPr>
        <w:tabs>
          <w:tab w:val="left" w:pos="2410"/>
        </w:tabs>
        <w:rPr>
          <w:rFonts w:asciiTheme="minorHAnsi" w:eastAsiaTheme="minorHAnsi" w:hAnsiTheme="minorHAnsi" w:cstheme="minorHAnsi"/>
          <w:szCs w:val="22"/>
          <w:lang w:eastAsia="en-US"/>
        </w:rPr>
      </w:pPr>
      <w:r w:rsidRPr="001228CB">
        <w:rPr>
          <w:rFonts w:asciiTheme="minorHAnsi" w:eastAsiaTheme="minorHAnsi" w:hAnsiTheme="minorHAnsi" w:cstheme="minorHAnsi"/>
          <w:szCs w:val="22"/>
          <w:lang w:eastAsia="en-US"/>
        </w:rPr>
        <w:t>The Committee agreed that persons practically interested would include the Bishop of Auckland, the King’s College Board of Trustees, the King’s College Governors, and the Diocesan Council in addition to those statutorily required to be served.</w:t>
      </w:r>
    </w:p>
    <w:p w14:paraId="06A6452F" w14:textId="77777777" w:rsidR="00683F09" w:rsidRPr="001228CB" w:rsidRDefault="00683F09" w:rsidP="00683F09">
      <w:pPr>
        <w:tabs>
          <w:tab w:val="left" w:pos="2410"/>
        </w:tabs>
        <w:rPr>
          <w:rFonts w:asciiTheme="minorHAnsi" w:eastAsiaTheme="minorHAnsi" w:hAnsiTheme="minorHAnsi" w:cstheme="minorHAnsi"/>
          <w:szCs w:val="22"/>
          <w:lang w:eastAsia="en-US"/>
        </w:rPr>
      </w:pPr>
    </w:p>
    <w:p w14:paraId="33B8D386" w14:textId="02AF1F2A" w:rsidR="00683F09" w:rsidRPr="001228CB" w:rsidRDefault="00683F09" w:rsidP="00683F09">
      <w:pPr>
        <w:tabs>
          <w:tab w:val="left" w:pos="2410"/>
        </w:tabs>
        <w:rPr>
          <w:rFonts w:asciiTheme="minorHAnsi" w:eastAsiaTheme="minorHAnsi" w:hAnsiTheme="minorHAnsi" w:cstheme="minorHAnsi"/>
          <w:szCs w:val="22"/>
          <w:lang w:eastAsia="en-US"/>
        </w:rPr>
      </w:pPr>
      <w:r w:rsidRPr="001228CB">
        <w:rPr>
          <w:rFonts w:asciiTheme="minorHAnsi" w:eastAsiaTheme="minorHAnsi" w:hAnsiTheme="minorHAnsi" w:cstheme="minorHAnsi"/>
          <w:szCs w:val="22"/>
          <w:lang w:eastAsia="en-US"/>
        </w:rPr>
        <w:t>Judge Chris resumed the chair</w:t>
      </w:r>
      <w:r w:rsidR="0025735F">
        <w:rPr>
          <w:rFonts w:asciiTheme="minorHAnsi" w:eastAsiaTheme="minorHAnsi" w:hAnsiTheme="minorHAnsi" w:cstheme="minorHAnsi"/>
          <w:szCs w:val="22"/>
          <w:lang w:eastAsia="en-US"/>
        </w:rPr>
        <w:t>.</w:t>
      </w:r>
    </w:p>
    <w:p w14:paraId="54977F0A" w14:textId="77777777" w:rsidR="00683F09" w:rsidRPr="001228CB" w:rsidRDefault="00683F09" w:rsidP="00683F09">
      <w:pPr>
        <w:tabs>
          <w:tab w:val="left" w:pos="2410"/>
        </w:tabs>
        <w:rPr>
          <w:rFonts w:asciiTheme="minorHAnsi" w:eastAsiaTheme="minorHAnsi" w:hAnsiTheme="minorHAnsi" w:cstheme="minorHAnsi"/>
          <w:szCs w:val="22"/>
          <w:lang w:eastAsia="en-US"/>
        </w:rPr>
      </w:pPr>
    </w:p>
    <w:p w14:paraId="52F187C9" w14:textId="77777777" w:rsidR="00683F09" w:rsidRPr="001228CB" w:rsidRDefault="00683F09" w:rsidP="00683F09">
      <w:pPr>
        <w:tabs>
          <w:tab w:val="left" w:pos="2410"/>
        </w:tabs>
        <w:rPr>
          <w:rFonts w:asciiTheme="minorHAnsi" w:eastAsiaTheme="minorHAnsi" w:hAnsiTheme="minorHAnsi" w:cstheme="minorHAnsi"/>
          <w:szCs w:val="22"/>
          <w:lang w:eastAsia="en-US"/>
        </w:rPr>
      </w:pPr>
      <w:r w:rsidRPr="001228CB">
        <w:rPr>
          <w:rFonts w:asciiTheme="minorHAnsi" w:eastAsiaTheme="minorHAnsi" w:hAnsiTheme="minorHAnsi" w:cstheme="minorHAnsi"/>
          <w:szCs w:val="22"/>
          <w:lang w:eastAsia="en-US"/>
        </w:rPr>
        <w:t>A question was raised as to whether the application was legitimately a matter for the Judicial Committee.  It was noted that the actions taken by the Auckland Diocesan Council were taken pursuant to Parliamentary Statutory Authority in the form of section 9(2) and 19(2) of the Anglican Church Trusts Act 1981, rather than pursuant to the Canons of the church.  The Committee’s preliminary view was that it may not have jurisdiction to consider this application given the Parliamentary rather than canonical authority of the Diocesan Council.</w:t>
      </w:r>
    </w:p>
    <w:p w14:paraId="16F30C1A" w14:textId="77777777" w:rsidR="00683F09" w:rsidRPr="001228CB" w:rsidRDefault="00683F09" w:rsidP="00683F09">
      <w:pPr>
        <w:tabs>
          <w:tab w:val="left" w:pos="2410"/>
        </w:tabs>
        <w:rPr>
          <w:rFonts w:asciiTheme="minorHAnsi" w:eastAsiaTheme="minorHAnsi" w:hAnsiTheme="minorHAnsi" w:cstheme="minorHAnsi"/>
          <w:szCs w:val="22"/>
          <w:lang w:eastAsia="en-US"/>
        </w:rPr>
      </w:pPr>
    </w:p>
    <w:p w14:paraId="0524125F" w14:textId="77777777" w:rsidR="00683F09" w:rsidRPr="001228CB" w:rsidRDefault="00683F09" w:rsidP="00683F09">
      <w:pPr>
        <w:tabs>
          <w:tab w:val="left" w:pos="2410"/>
        </w:tabs>
        <w:rPr>
          <w:rFonts w:asciiTheme="minorHAnsi" w:eastAsiaTheme="minorHAnsi" w:hAnsiTheme="minorHAnsi" w:cstheme="minorHAnsi"/>
          <w:szCs w:val="22"/>
          <w:lang w:eastAsia="en-US"/>
        </w:rPr>
      </w:pPr>
      <w:r w:rsidRPr="001228CB">
        <w:rPr>
          <w:rFonts w:asciiTheme="minorHAnsi" w:eastAsiaTheme="minorHAnsi" w:hAnsiTheme="minorHAnsi" w:cstheme="minorHAnsi"/>
          <w:szCs w:val="22"/>
          <w:lang w:eastAsia="en-US"/>
        </w:rPr>
        <w:t xml:space="preserve">The Committee after further discussion also doubted that in the circumstances before </w:t>
      </w:r>
      <w:proofErr w:type="gramStart"/>
      <w:r w:rsidRPr="001228CB">
        <w:rPr>
          <w:rFonts w:asciiTheme="minorHAnsi" w:eastAsiaTheme="minorHAnsi" w:hAnsiTheme="minorHAnsi" w:cstheme="minorHAnsi"/>
          <w:szCs w:val="22"/>
          <w:lang w:eastAsia="en-US"/>
        </w:rPr>
        <w:t>it,  it</w:t>
      </w:r>
      <w:proofErr w:type="gramEnd"/>
      <w:r w:rsidRPr="001228CB">
        <w:rPr>
          <w:rFonts w:asciiTheme="minorHAnsi" w:eastAsiaTheme="minorHAnsi" w:hAnsiTheme="minorHAnsi" w:cstheme="minorHAnsi"/>
          <w:szCs w:val="22"/>
          <w:lang w:eastAsia="en-US"/>
        </w:rPr>
        <w:t xml:space="preserve"> had authority or jurisdiction to make orders of the nature sought by the applicant in particular:</w:t>
      </w:r>
    </w:p>
    <w:p w14:paraId="0D0EA534" w14:textId="77777777" w:rsidR="00683F09" w:rsidRPr="001228CB" w:rsidRDefault="00683F09" w:rsidP="00683F09">
      <w:pPr>
        <w:tabs>
          <w:tab w:val="left" w:pos="709"/>
          <w:tab w:val="left" w:pos="2410"/>
        </w:tabs>
        <w:ind w:left="709" w:hanging="709"/>
        <w:rPr>
          <w:rFonts w:asciiTheme="minorHAnsi" w:eastAsiaTheme="minorHAnsi" w:hAnsiTheme="minorHAnsi" w:cstheme="minorHAnsi"/>
          <w:szCs w:val="22"/>
          <w:lang w:eastAsia="en-US"/>
        </w:rPr>
      </w:pPr>
      <w:r w:rsidRPr="001228CB">
        <w:rPr>
          <w:rFonts w:asciiTheme="minorHAnsi" w:eastAsiaTheme="minorHAnsi" w:hAnsiTheme="minorHAnsi" w:cstheme="minorHAnsi"/>
          <w:szCs w:val="22"/>
          <w:lang w:eastAsia="en-US"/>
        </w:rPr>
        <w:lastRenderedPageBreak/>
        <w:t>1.</w:t>
      </w:r>
      <w:r w:rsidRPr="001228CB">
        <w:rPr>
          <w:rFonts w:asciiTheme="minorHAnsi" w:eastAsiaTheme="minorHAnsi" w:hAnsiTheme="minorHAnsi" w:cstheme="minorHAnsi"/>
          <w:szCs w:val="22"/>
          <w:lang w:eastAsia="en-US"/>
        </w:rPr>
        <w:tab/>
        <w:t>An interim decision to overturn the decision made by the Standing Committee of the Auckland Diocese.</w:t>
      </w:r>
    </w:p>
    <w:p w14:paraId="05E483E7" w14:textId="77777777" w:rsidR="00683F09" w:rsidRPr="001228CB" w:rsidRDefault="00683F09" w:rsidP="00683F09">
      <w:pPr>
        <w:tabs>
          <w:tab w:val="left" w:pos="709"/>
          <w:tab w:val="left" w:pos="2410"/>
        </w:tabs>
        <w:ind w:left="709" w:hanging="709"/>
        <w:rPr>
          <w:rFonts w:asciiTheme="minorHAnsi" w:eastAsiaTheme="minorHAnsi" w:hAnsiTheme="minorHAnsi" w:cstheme="minorHAnsi"/>
          <w:szCs w:val="22"/>
          <w:lang w:eastAsia="en-US"/>
        </w:rPr>
      </w:pPr>
    </w:p>
    <w:p w14:paraId="2AA4D763" w14:textId="77777777" w:rsidR="00683F09" w:rsidRPr="001228CB" w:rsidRDefault="00683F09" w:rsidP="00683F09">
      <w:pPr>
        <w:tabs>
          <w:tab w:val="left" w:pos="709"/>
          <w:tab w:val="left" w:pos="2410"/>
        </w:tabs>
        <w:ind w:left="709" w:hanging="709"/>
        <w:rPr>
          <w:rFonts w:asciiTheme="minorHAnsi" w:eastAsiaTheme="minorHAnsi" w:hAnsiTheme="minorHAnsi" w:cstheme="minorHAnsi"/>
          <w:szCs w:val="22"/>
          <w:lang w:eastAsia="en-US"/>
        </w:rPr>
      </w:pPr>
      <w:r w:rsidRPr="001228CB">
        <w:rPr>
          <w:rFonts w:asciiTheme="minorHAnsi" w:eastAsiaTheme="minorHAnsi" w:hAnsiTheme="minorHAnsi" w:cstheme="minorHAnsi"/>
          <w:szCs w:val="22"/>
          <w:lang w:eastAsia="en-US"/>
        </w:rPr>
        <w:t>2.</w:t>
      </w:r>
      <w:r w:rsidRPr="001228CB">
        <w:rPr>
          <w:rFonts w:asciiTheme="minorHAnsi" w:eastAsiaTheme="minorHAnsi" w:hAnsiTheme="minorHAnsi" w:cstheme="minorHAnsi"/>
          <w:szCs w:val="22"/>
          <w:lang w:eastAsia="en-US"/>
        </w:rPr>
        <w:tab/>
        <w:t xml:space="preserve">An order that the primates enforce the interim decision by having the Chancellor for General Synod or an </w:t>
      </w:r>
      <w:proofErr w:type="gramStart"/>
      <w:r w:rsidRPr="001228CB">
        <w:rPr>
          <w:rFonts w:asciiTheme="minorHAnsi" w:eastAsiaTheme="minorHAnsi" w:hAnsiTheme="minorHAnsi" w:cstheme="minorHAnsi"/>
          <w:szCs w:val="22"/>
          <w:lang w:eastAsia="en-US"/>
        </w:rPr>
        <w:t>equivalent  office</w:t>
      </w:r>
      <w:proofErr w:type="gramEnd"/>
      <w:r w:rsidRPr="001228CB">
        <w:rPr>
          <w:rFonts w:asciiTheme="minorHAnsi" w:eastAsiaTheme="minorHAnsi" w:hAnsiTheme="minorHAnsi" w:cstheme="minorHAnsi"/>
          <w:szCs w:val="22"/>
          <w:lang w:eastAsia="en-US"/>
        </w:rPr>
        <w:t xml:space="preserve"> holder file injunctions to any relevant Court.</w:t>
      </w:r>
    </w:p>
    <w:p w14:paraId="10E7B9B9" w14:textId="77777777" w:rsidR="00683F09" w:rsidRPr="001228CB" w:rsidRDefault="00683F09" w:rsidP="00683F09">
      <w:pPr>
        <w:tabs>
          <w:tab w:val="left" w:pos="709"/>
          <w:tab w:val="left" w:pos="2410"/>
        </w:tabs>
        <w:ind w:left="709" w:hanging="709"/>
        <w:rPr>
          <w:rFonts w:asciiTheme="minorHAnsi" w:eastAsiaTheme="minorHAnsi" w:hAnsiTheme="minorHAnsi" w:cstheme="minorHAnsi"/>
          <w:szCs w:val="22"/>
          <w:lang w:eastAsia="en-US"/>
        </w:rPr>
      </w:pPr>
    </w:p>
    <w:p w14:paraId="24CCAFFF" w14:textId="77777777" w:rsidR="00683F09" w:rsidRPr="001228CB" w:rsidRDefault="00683F09" w:rsidP="00683F09">
      <w:pPr>
        <w:tabs>
          <w:tab w:val="left" w:pos="709"/>
          <w:tab w:val="left" w:pos="2410"/>
        </w:tabs>
        <w:ind w:left="709" w:hanging="709"/>
        <w:rPr>
          <w:rFonts w:asciiTheme="minorHAnsi" w:eastAsiaTheme="minorHAnsi" w:hAnsiTheme="minorHAnsi" w:cstheme="minorHAnsi"/>
          <w:szCs w:val="22"/>
          <w:lang w:eastAsia="en-US"/>
        </w:rPr>
      </w:pPr>
      <w:r w:rsidRPr="001228CB">
        <w:rPr>
          <w:rFonts w:asciiTheme="minorHAnsi" w:eastAsiaTheme="minorHAnsi" w:hAnsiTheme="minorHAnsi" w:cstheme="minorHAnsi"/>
          <w:szCs w:val="22"/>
          <w:lang w:eastAsia="en-US"/>
        </w:rPr>
        <w:t>3.</w:t>
      </w:r>
      <w:r w:rsidRPr="001228CB">
        <w:rPr>
          <w:rFonts w:asciiTheme="minorHAnsi" w:eastAsiaTheme="minorHAnsi" w:hAnsiTheme="minorHAnsi" w:cstheme="minorHAnsi"/>
          <w:szCs w:val="22"/>
          <w:lang w:eastAsia="en-US"/>
        </w:rPr>
        <w:tab/>
        <w:t xml:space="preserve">Make it direct that the Diocese of Auckland or its Standing Committee and the Bishop of Auckland </w:t>
      </w:r>
      <w:proofErr w:type="gramStart"/>
      <w:r w:rsidRPr="001228CB">
        <w:rPr>
          <w:rFonts w:asciiTheme="minorHAnsi" w:eastAsiaTheme="minorHAnsi" w:hAnsiTheme="minorHAnsi" w:cstheme="minorHAnsi"/>
          <w:szCs w:val="22"/>
          <w:lang w:eastAsia="en-US"/>
        </w:rPr>
        <w:t>not submit</w:t>
      </w:r>
      <w:proofErr w:type="gramEnd"/>
      <w:r w:rsidRPr="001228CB">
        <w:rPr>
          <w:rFonts w:asciiTheme="minorHAnsi" w:eastAsiaTheme="minorHAnsi" w:hAnsiTheme="minorHAnsi" w:cstheme="minorHAnsi"/>
          <w:szCs w:val="22"/>
          <w:lang w:eastAsia="en-US"/>
        </w:rPr>
        <w:t xml:space="preserve"> a dissenting opinion or be a party to one that will be submitting a dissenting opinion in a Secular Court.</w:t>
      </w:r>
    </w:p>
    <w:p w14:paraId="5B888F8B" w14:textId="77777777" w:rsidR="00683F09" w:rsidRPr="001228CB" w:rsidRDefault="00683F09" w:rsidP="00683F09">
      <w:pPr>
        <w:tabs>
          <w:tab w:val="left" w:pos="709"/>
          <w:tab w:val="left" w:pos="2410"/>
        </w:tabs>
        <w:ind w:left="709" w:hanging="709"/>
        <w:rPr>
          <w:rFonts w:asciiTheme="minorHAnsi" w:eastAsiaTheme="minorHAnsi" w:hAnsiTheme="minorHAnsi" w:cstheme="minorHAnsi"/>
          <w:szCs w:val="22"/>
          <w:lang w:eastAsia="en-US"/>
        </w:rPr>
      </w:pPr>
    </w:p>
    <w:p w14:paraId="20F7B365" w14:textId="77777777" w:rsidR="00683F09" w:rsidRPr="001228CB" w:rsidRDefault="00683F09" w:rsidP="00683F09">
      <w:pPr>
        <w:tabs>
          <w:tab w:val="left" w:pos="709"/>
          <w:tab w:val="left" w:pos="2410"/>
        </w:tabs>
        <w:ind w:left="709" w:hanging="709"/>
        <w:rPr>
          <w:rFonts w:asciiTheme="minorHAnsi" w:eastAsiaTheme="minorHAnsi" w:hAnsiTheme="minorHAnsi" w:cstheme="minorHAnsi"/>
          <w:szCs w:val="22"/>
          <w:lang w:eastAsia="en-US"/>
        </w:rPr>
      </w:pPr>
      <w:r w:rsidRPr="001228CB">
        <w:rPr>
          <w:rFonts w:asciiTheme="minorHAnsi" w:eastAsiaTheme="minorHAnsi" w:hAnsiTheme="minorHAnsi" w:cstheme="minorHAnsi"/>
          <w:szCs w:val="22"/>
          <w:lang w:eastAsia="en-US"/>
        </w:rPr>
        <w:t>4.</w:t>
      </w:r>
      <w:r w:rsidRPr="001228CB">
        <w:rPr>
          <w:rFonts w:asciiTheme="minorHAnsi" w:eastAsiaTheme="minorHAnsi" w:hAnsiTheme="minorHAnsi" w:cstheme="minorHAnsi"/>
          <w:szCs w:val="22"/>
          <w:lang w:eastAsia="en-US"/>
        </w:rPr>
        <w:tab/>
        <w:t xml:space="preserve">Precluding such bodies from being a body </w:t>
      </w:r>
      <w:proofErr w:type="gramStart"/>
      <w:r w:rsidRPr="001228CB">
        <w:rPr>
          <w:rFonts w:asciiTheme="minorHAnsi" w:eastAsiaTheme="minorHAnsi" w:hAnsiTheme="minorHAnsi" w:cstheme="minorHAnsi"/>
          <w:szCs w:val="22"/>
          <w:lang w:eastAsia="en-US"/>
        </w:rPr>
        <w:t>interested for</w:t>
      </w:r>
      <w:proofErr w:type="gramEnd"/>
      <w:r w:rsidRPr="001228CB">
        <w:rPr>
          <w:rFonts w:asciiTheme="minorHAnsi" w:eastAsiaTheme="minorHAnsi" w:hAnsiTheme="minorHAnsi" w:cstheme="minorHAnsi"/>
          <w:szCs w:val="22"/>
          <w:lang w:eastAsia="en-US"/>
        </w:rPr>
        <w:t xml:space="preserve"> the purposes of the Judicial Committee for this particular case.</w:t>
      </w:r>
    </w:p>
    <w:p w14:paraId="59A9F2BF" w14:textId="77777777" w:rsidR="00683F09" w:rsidRPr="001228CB" w:rsidRDefault="00683F09" w:rsidP="00683F09">
      <w:pPr>
        <w:tabs>
          <w:tab w:val="left" w:pos="709"/>
          <w:tab w:val="left" w:pos="2410"/>
        </w:tabs>
        <w:rPr>
          <w:rFonts w:asciiTheme="minorHAnsi" w:eastAsiaTheme="minorHAnsi" w:hAnsiTheme="minorHAnsi" w:cstheme="minorHAnsi"/>
          <w:szCs w:val="22"/>
          <w:lang w:eastAsia="en-US"/>
        </w:rPr>
      </w:pPr>
    </w:p>
    <w:p w14:paraId="67D2670C" w14:textId="77777777" w:rsidR="00683F09" w:rsidRPr="001228CB" w:rsidRDefault="00683F09" w:rsidP="00683F09">
      <w:pPr>
        <w:tabs>
          <w:tab w:val="left" w:pos="709"/>
          <w:tab w:val="left" w:pos="2410"/>
        </w:tabs>
        <w:rPr>
          <w:rFonts w:asciiTheme="minorHAnsi" w:eastAsiaTheme="minorHAnsi" w:hAnsiTheme="minorHAnsi" w:cstheme="minorHAnsi"/>
          <w:szCs w:val="22"/>
          <w:lang w:eastAsia="en-US"/>
        </w:rPr>
      </w:pPr>
      <w:r w:rsidRPr="001228CB">
        <w:rPr>
          <w:rFonts w:asciiTheme="minorHAnsi" w:eastAsiaTheme="minorHAnsi" w:hAnsiTheme="minorHAnsi" w:cstheme="minorHAnsi"/>
          <w:szCs w:val="22"/>
          <w:lang w:eastAsia="en-US"/>
        </w:rPr>
        <w:t>The Committee was of the preliminary view that none of those requests were within its jurisdiction or power, and that the applicant’s remedies, should there be any, probably lie elsewhere.</w:t>
      </w:r>
    </w:p>
    <w:p w14:paraId="0DC81326" w14:textId="77777777" w:rsidR="00683F09" w:rsidRPr="001228CB" w:rsidRDefault="00683F09" w:rsidP="00683F09">
      <w:pPr>
        <w:tabs>
          <w:tab w:val="left" w:pos="709"/>
          <w:tab w:val="left" w:pos="2410"/>
        </w:tabs>
        <w:rPr>
          <w:rFonts w:asciiTheme="minorHAnsi" w:eastAsiaTheme="minorHAnsi" w:hAnsiTheme="minorHAnsi" w:cstheme="minorHAnsi"/>
          <w:szCs w:val="22"/>
          <w:lang w:eastAsia="en-US"/>
        </w:rPr>
      </w:pPr>
    </w:p>
    <w:p w14:paraId="4F935FD6" w14:textId="77777777" w:rsidR="00683F09" w:rsidRPr="001228CB" w:rsidRDefault="00683F09" w:rsidP="00683F09">
      <w:pPr>
        <w:tabs>
          <w:tab w:val="left" w:pos="709"/>
          <w:tab w:val="left" w:pos="2410"/>
        </w:tabs>
        <w:rPr>
          <w:rFonts w:asciiTheme="minorHAnsi" w:eastAsiaTheme="minorHAnsi" w:hAnsiTheme="minorHAnsi" w:cstheme="minorHAnsi"/>
          <w:szCs w:val="22"/>
          <w:lang w:eastAsia="en-US"/>
        </w:rPr>
      </w:pPr>
      <w:r w:rsidRPr="001228CB">
        <w:rPr>
          <w:rFonts w:asciiTheme="minorHAnsi" w:eastAsiaTheme="minorHAnsi" w:hAnsiTheme="minorHAnsi" w:cstheme="minorHAnsi"/>
          <w:szCs w:val="22"/>
          <w:lang w:eastAsia="en-US"/>
        </w:rPr>
        <w:t>The Secretary indicated he had been asked by the Chair to enquire into the present status of the land.  The Committee was advised that the land had been sold, with settlement to take place in parts commencing in June of this year.</w:t>
      </w:r>
    </w:p>
    <w:p w14:paraId="63D07612" w14:textId="77777777" w:rsidR="00683F09" w:rsidRPr="001228CB" w:rsidRDefault="00683F09" w:rsidP="00683F09">
      <w:pPr>
        <w:tabs>
          <w:tab w:val="left" w:pos="709"/>
          <w:tab w:val="left" w:pos="2410"/>
        </w:tabs>
        <w:rPr>
          <w:rFonts w:asciiTheme="minorHAnsi" w:eastAsiaTheme="minorHAnsi" w:hAnsiTheme="minorHAnsi" w:cstheme="minorHAnsi"/>
          <w:szCs w:val="22"/>
          <w:lang w:eastAsia="en-US"/>
        </w:rPr>
      </w:pPr>
    </w:p>
    <w:p w14:paraId="4F4E8EDE" w14:textId="77777777" w:rsidR="00683F09" w:rsidRPr="001228CB" w:rsidRDefault="00683F09" w:rsidP="00683F09">
      <w:pPr>
        <w:tabs>
          <w:tab w:val="left" w:pos="709"/>
          <w:tab w:val="left" w:pos="2410"/>
        </w:tabs>
        <w:rPr>
          <w:rFonts w:asciiTheme="minorHAnsi" w:eastAsiaTheme="minorHAnsi" w:hAnsiTheme="minorHAnsi" w:cstheme="minorHAnsi"/>
          <w:szCs w:val="22"/>
          <w:lang w:eastAsia="en-US"/>
        </w:rPr>
      </w:pPr>
      <w:r w:rsidRPr="001228CB">
        <w:rPr>
          <w:rFonts w:asciiTheme="minorHAnsi" w:eastAsiaTheme="minorHAnsi" w:hAnsiTheme="minorHAnsi" w:cstheme="minorHAnsi"/>
          <w:szCs w:val="22"/>
          <w:lang w:eastAsia="en-US"/>
        </w:rPr>
        <w:t xml:space="preserve">Members expressed concern as to the range of persons suggested by the appellant to be affected and therefore served, in the absence of any explanation from him as to how </w:t>
      </w:r>
      <w:proofErr w:type="gramStart"/>
      <w:r w:rsidRPr="001228CB">
        <w:rPr>
          <w:rFonts w:asciiTheme="minorHAnsi" w:eastAsiaTheme="minorHAnsi" w:hAnsiTheme="minorHAnsi" w:cstheme="minorHAnsi"/>
          <w:szCs w:val="22"/>
          <w:lang w:eastAsia="en-US"/>
        </w:rPr>
        <w:t>a number of</w:t>
      </w:r>
      <w:proofErr w:type="gramEnd"/>
      <w:r w:rsidRPr="001228CB">
        <w:rPr>
          <w:rFonts w:asciiTheme="minorHAnsi" w:eastAsiaTheme="minorHAnsi" w:hAnsiTheme="minorHAnsi" w:cstheme="minorHAnsi"/>
          <w:szCs w:val="22"/>
          <w:lang w:eastAsia="en-US"/>
        </w:rPr>
        <w:t xml:space="preserve"> them are said to be involved or entitled to be heard.</w:t>
      </w:r>
    </w:p>
    <w:p w14:paraId="13CBBDEE" w14:textId="77777777" w:rsidR="00683F09" w:rsidRPr="001228CB" w:rsidRDefault="00683F09" w:rsidP="00683F09">
      <w:pPr>
        <w:tabs>
          <w:tab w:val="left" w:pos="709"/>
          <w:tab w:val="left" w:pos="2410"/>
        </w:tabs>
        <w:rPr>
          <w:rFonts w:asciiTheme="minorHAnsi" w:eastAsiaTheme="minorHAnsi" w:hAnsiTheme="minorHAnsi" w:cstheme="minorHAnsi"/>
          <w:szCs w:val="22"/>
          <w:lang w:eastAsia="en-US"/>
        </w:rPr>
      </w:pPr>
    </w:p>
    <w:p w14:paraId="0A4220CA" w14:textId="77777777" w:rsidR="00683F09" w:rsidRPr="001228CB" w:rsidRDefault="00683F09" w:rsidP="00683F09">
      <w:pPr>
        <w:tabs>
          <w:tab w:val="left" w:pos="709"/>
          <w:tab w:val="left" w:pos="2410"/>
        </w:tabs>
        <w:rPr>
          <w:rFonts w:asciiTheme="minorHAnsi" w:eastAsiaTheme="minorHAnsi" w:hAnsiTheme="minorHAnsi" w:cstheme="minorHAnsi"/>
          <w:szCs w:val="22"/>
          <w:lang w:eastAsia="en-US"/>
        </w:rPr>
      </w:pPr>
      <w:r w:rsidRPr="001228CB">
        <w:rPr>
          <w:rFonts w:asciiTheme="minorHAnsi" w:eastAsiaTheme="minorHAnsi" w:hAnsiTheme="minorHAnsi" w:cstheme="minorHAnsi"/>
          <w:szCs w:val="22"/>
          <w:lang w:eastAsia="en-US"/>
        </w:rPr>
        <w:t>Before considering the question of service, the Committee unanimously resolved to invite the applicant to file written submissions as to the jurisdiction it has and its powers to grant the remedies sought.</w:t>
      </w:r>
    </w:p>
    <w:p w14:paraId="25F0AA3E" w14:textId="77777777" w:rsidR="00683F09" w:rsidRPr="001228CB" w:rsidRDefault="00683F09" w:rsidP="00683F09">
      <w:pPr>
        <w:tabs>
          <w:tab w:val="left" w:pos="709"/>
          <w:tab w:val="left" w:pos="2410"/>
        </w:tabs>
        <w:rPr>
          <w:rFonts w:asciiTheme="minorHAnsi" w:eastAsiaTheme="minorHAnsi" w:hAnsiTheme="minorHAnsi" w:cstheme="minorHAnsi"/>
          <w:szCs w:val="22"/>
          <w:lang w:eastAsia="en-US"/>
        </w:rPr>
      </w:pPr>
    </w:p>
    <w:p w14:paraId="1CBFE398" w14:textId="77777777" w:rsidR="00683F09" w:rsidRPr="001228CB" w:rsidRDefault="00683F09" w:rsidP="00683F09">
      <w:pPr>
        <w:tabs>
          <w:tab w:val="left" w:pos="709"/>
          <w:tab w:val="left" w:pos="2410"/>
        </w:tabs>
        <w:rPr>
          <w:rFonts w:asciiTheme="minorHAnsi" w:eastAsiaTheme="minorHAnsi" w:hAnsiTheme="minorHAnsi" w:cstheme="minorHAnsi"/>
          <w:szCs w:val="22"/>
          <w:lang w:eastAsia="en-US"/>
        </w:rPr>
      </w:pPr>
      <w:r w:rsidRPr="001228CB">
        <w:rPr>
          <w:rFonts w:asciiTheme="minorHAnsi" w:eastAsiaTheme="minorHAnsi" w:hAnsiTheme="minorHAnsi" w:cstheme="minorHAnsi"/>
          <w:szCs w:val="22"/>
          <w:lang w:eastAsia="en-US"/>
        </w:rPr>
        <w:t>If the Committee is persuaded that the matter of complaint is within its jurisdiction, and the remedies within its powers, it will proceed to direct service as the Canon requires.</w:t>
      </w:r>
    </w:p>
    <w:p w14:paraId="088AF43F" w14:textId="77777777" w:rsidR="00683F09" w:rsidRPr="001228CB" w:rsidRDefault="00683F09" w:rsidP="00683F09">
      <w:pPr>
        <w:tabs>
          <w:tab w:val="left" w:pos="709"/>
          <w:tab w:val="left" w:pos="2410"/>
        </w:tabs>
        <w:rPr>
          <w:rFonts w:asciiTheme="minorHAnsi" w:eastAsiaTheme="minorHAnsi" w:hAnsiTheme="minorHAnsi" w:cstheme="minorHAnsi"/>
          <w:szCs w:val="22"/>
          <w:lang w:eastAsia="en-US"/>
        </w:rPr>
      </w:pPr>
    </w:p>
    <w:p w14:paraId="55C8C6F0" w14:textId="77777777" w:rsidR="00683F09" w:rsidRPr="001228CB" w:rsidRDefault="00683F09" w:rsidP="00683F09">
      <w:pPr>
        <w:tabs>
          <w:tab w:val="left" w:pos="709"/>
          <w:tab w:val="left" w:pos="2410"/>
        </w:tabs>
        <w:rPr>
          <w:rFonts w:asciiTheme="minorHAnsi" w:eastAsiaTheme="minorHAnsi" w:hAnsiTheme="minorHAnsi" w:cstheme="minorHAnsi"/>
          <w:szCs w:val="22"/>
          <w:lang w:eastAsia="en-US"/>
        </w:rPr>
      </w:pPr>
      <w:r w:rsidRPr="001228CB">
        <w:rPr>
          <w:rFonts w:asciiTheme="minorHAnsi" w:eastAsiaTheme="minorHAnsi" w:hAnsiTheme="minorHAnsi" w:cstheme="minorHAnsi"/>
          <w:szCs w:val="22"/>
          <w:lang w:eastAsia="en-US"/>
        </w:rPr>
        <w:t>If the Committee is not satisfied as to those matters it indicates an intention to decline considering the matter further.</w:t>
      </w:r>
    </w:p>
    <w:p w14:paraId="1284CBEB" w14:textId="77777777" w:rsidR="00683F09" w:rsidRPr="001228CB" w:rsidRDefault="00683F09" w:rsidP="00683F09">
      <w:pPr>
        <w:tabs>
          <w:tab w:val="left" w:pos="709"/>
          <w:tab w:val="left" w:pos="2410"/>
        </w:tabs>
        <w:rPr>
          <w:rFonts w:asciiTheme="minorHAnsi" w:eastAsiaTheme="minorHAnsi" w:hAnsiTheme="minorHAnsi" w:cstheme="minorHAnsi"/>
          <w:szCs w:val="22"/>
          <w:lang w:eastAsia="en-US"/>
        </w:rPr>
      </w:pPr>
    </w:p>
    <w:p w14:paraId="0B8FAAF9" w14:textId="724AA57E" w:rsidR="00683F09" w:rsidRPr="001228CB" w:rsidRDefault="00683F09" w:rsidP="004A21F2">
      <w:pPr>
        <w:tabs>
          <w:tab w:val="left" w:pos="709"/>
          <w:tab w:val="left" w:pos="2410"/>
        </w:tabs>
        <w:rPr>
          <w:rFonts w:asciiTheme="minorHAnsi" w:eastAsiaTheme="minorHAnsi" w:hAnsiTheme="minorHAnsi" w:cstheme="minorHAnsi"/>
          <w:szCs w:val="22"/>
          <w:lang w:eastAsia="en-US"/>
        </w:rPr>
      </w:pPr>
      <w:r w:rsidRPr="001228CB">
        <w:rPr>
          <w:rFonts w:asciiTheme="minorHAnsi" w:eastAsiaTheme="minorHAnsi" w:hAnsiTheme="minorHAnsi" w:cstheme="minorHAnsi"/>
          <w:szCs w:val="22"/>
          <w:lang w:eastAsia="en-US"/>
        </w:rPr>
        <w:t xml:space="preserve">It was unanimously resolved that the Secretary be invited to contact the applicant, and to provide to the applicant a copy of these Minutes and invite him to make submissions as to the matters </w:t>
      </w:r>
      <w:proofErr w:type="gramStart"/>
      <w:r w:rsidRPr="001228CB">
        <w:rPr>
          <w:rFonts w:asciiTheme="minorHAnsi" w:eastAsiaTheme="minorHAnsi" w:hAnsiTheme="minorHAnsi" w:cstheme="minorHAnsi"/>
          <w:szCs w:val="22"/>
          <w:lang w:eastAsia="en-US"/>
        </w:rPr>
        <w:t>discussed  within</w:t>
      </w:r>
      <w:proofErr w:type="gramEnd"/>
      <w:r w:rsidRPr="001228CB">
        <w:rPr>
          <w:rFonts w:asciiTheme="minorHAnsi" w:eastAsiaTheme="minorHAnsi" w:hAnsiTheme="minorHAnsi" w:cstheme="minorHAnsi"/>
          <w:szCs w:val="22"/>
          <w:lang w:eastAsia="en-US"/>
        </w:rPr>
        <w:t xml:space="preserve"> 14 days following the secretary emailing the applicant after  which the Committee will again meet to consider the position.</w:t>
      </w:r>
    </w:p>
    <w:p w14:paraId="4100E665" w14:textId="77777777" w:rsidR="00683F09" w:rsidRPr="001228CB" w:rsidRDefault="00683F09" w:rsidP="00683F09">
      <w:pPr>
        <w:tabs>
          <w:tab w:val="left" w:pos="709"/>
          <w:tab w:val="left" w:pos="2410"/>
        </w:tabs>
        <w:rPr>
          <w:rFonts w:asciiTheme="minorHAnsi" w:eastAsiaTheme="minorHAnsi" w:hAnsiTheme="minorHAnsi" w:cstheme="minorHAnsi"/>
          <w:szCs w:val="22"/>
          <w:lang w:eastAsia="en-US"/>
        </w:rPr>
      </w:pPr>
    </w:p>
    <w:p w14:paraId="5A937A7F" w14:textId="77777777" w:rsidR="00683F09" w:rsidRPr="001228CB" w:rsidRDefault="00683F09" w:rsidP="00683F09">
      <w:pPr>
        <w:spacing w:after="200" w:line="276" w:lineRule="auto"/>
        <w:jc w:val="left"/>
        <w:rPr>
          <w:rFonts w:asciiTheme="minorHAnsi" w:eastAsiaTheme="minorHAnsi" w:hAnsiTheme="minorHAnsi" w:cstheme="minorHAnsi"/>
          <w:szCs w:val="22"/>
          <w:lang w:eastAsia="en-US"/>
        </w:rPr>
      </w:pPr>
      <w:r w:rsidRPr="001228CB">
        <w:rPr>
          <w:rFonts w:asciiTheme="minorHAnsi" w:eastAsiaTheme="minorHAnsi" w:hAnsiTheme="minorHAnsi" w:cstheme="minorHAnsi"/>
          <w:noProof/>
          <w:szCs w:val="22"/>
          <w:lang w:eastAsia="en-US"/>
        </w:rPr>
        <w:drawing>
          <wp:inline distT="0" distB="0" distL="0" distR="0" wp14:anchorId="2D03EE0C" wp14:editId="0ACFFF6E">
            <wp:extent cx="1419225" cy="695325"/>
            <wp:effectExtent l="19050" t="0" r="9525" b="0"/>
            <wp:docPr id="1" name="Picture 1" descr="C:\My Documents\cjh_sign.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My Documents\cjh_sign.bmp"/>
                    <pic:cNvPicPr>
                      <a:picLocks noChangeAspect="1" noChangeArrowheads="1"/>
                    </pic:cNvPicPr>
                  </pic:nvPicPr>
                  <pic:blipFill>
                    <a:blip r:embed="rId10"/>
                    <a:srcRect/>
                    <a:stretch>
                      <a:fillRect/>
                    </a:stretch>
                  </pic:blipFill>
                  <pic:spPr bwMode="auto">
                    <a:xfrm>
                      <a:off x="0" y="0"/>
                      <a:ext cx="1419225" cy="695325"/>
                    </a:xfrm>
                    <a:prstGeom prst="rect">
                      <a:avLst/>
                    </a:prstGeom>
                    <a:noFill/>
                    <a:ln w="9525">
                      <a:noFill/>
                      <a:miter lim="800000"/>
                      <a:headEnd/>
                      <a:tailEnd/>
                    </a:ln>
                  </pic:spPr>
                </pic:pic>
              </a:graphicData>
            </a:graphic>
          </wp:inline>
        </w:drawing>
      </w:r>
    </w:p>
    <w:p w14:paraId="66CF30C0" w14:textId="77777777" w:rsidR="00683F09" w:rsidRPr="001228CB" w:rsidRDefault="00683F09" w:rsidP="00683F09">
      <w:pPr>
        <w:tabs>
          <w:tab w:val="left" w:pos="709"/>
          <w:tab w:val="left" w:pos="2410"/>
        </w:tabs>
        <w:rPr>
          <w:rFonts w:asciiTheme="minorHAnsi" w:eastAsiaTheme="minorHAnsi" w:hAnsiTheme="minorHAnsi" w:cstheme="minorHAnsi"/>
          <w:szCs w:val="22"/>
          <w:lang w:eastAsia="en-US"/>
        </w:rPr>
      </w:pPr>
      <w:r w:rsidRPr="001228CB">
        <w:rPr>
          <w:rFonts w:asciiTheme="minorHAnsi" w:eastAsiaTheme="minorHAnsi" w:hAnsiTheme="minorHAnsi" w:cstheme="minorHAnsi"/>
          <w:szCs w:val="22"/>
          <w:lang w:eastAsia="en-US"/>
        </w:rPr>
        <w:t>______________________________</w:t>
      </w:r>
    </w:p>
    <w:p w14:paraId="358E350E" w14:textId="77777777" w:rsidR="00683F09" w:rsidRPr="001228CB" w:rsidRDefault="00683F09" w:rsidP="00683F09">
      <w:pPr>
        <w:tabs>
          <w:tab w:val="left" w:pos="709"/>
          <w:tab w:val="left" w:pos="2410"/>
        </w:tabs>
        <w:rPr>
          <w:rFonts w:asciiTheme="minorHAnsi" w:eastAsiaTheme="minorHAnsi" w:hAnsiTheme="minorHAnsi" w:cstheme="minorHAnsi"/>
          <w:szCs w:val="22"/>
          <w:lang w:eastAsia="en-US"/>
        </w:rPr>
      </w:pPr>
      <w:r w:rsidRPr="001228CB">
        <w:rPr>
          <w:rFonts w:asciiTheme="minorHAnsi" w:eastAsiaTheme="minorHAnsi" w:hAnsiTheme="minorHAnsi" w:cstheme="minorHAnsi"/>
          <w:szCs w:val="22"/>
          <w:lang w:eastAsia="en-US"/>
        </w:rPr>
        <w:t>C J Harding</w:t>
      </w:r>
    </w:p>
    <w:p w14:paraId="2B9624DE" w14:textId="77777777" w:rsidR="00683F09" w:rsidRPr="001228CB" w:rsidRDefault="00683F09" w:rsidP="00683F09">
      <w:pPr>
        <w:tabs>
          <w:tab w:val="left" w:pos="709"/>
          <w:tab w:val="left" w:pos="2410"/>
        </w:tabs>
        <w:rPr>
          <w:rFonts w:asciiTheme="minorHAnsi" w:eastAsiaTheme="minorHAnsi" w:hAnsiTheme="minorHAnsi" w:cstheme="minorHAnsi"/>
          <w:szCs w:val="22"/>
          <w:lang w:eastAsia="en-US"/>
        </w:rPr>
      </w:pPr>
      <w:r w:rsidRPr="001228CB">
        <w:rPr>
          <w:rFonts w:asciiTheme="minorHAnsi" w:eastAsiaTheme="minorHAnsi" w:hAnsiTheme="minorHAnsi" w:cstheme="minorHAnsi"/>
          <w:szCs w:val="22"/>
          <w:lang w:eastAsia="en-US"/>
        </w:rPr>
        <w:t>Chair</w:t>
      </w:r>
    </w:p>
    <w:p w14:paraId="3CA326EF" w14:textId="77777777" w:rsidR="00683F09" w:rsidRPr="00502EFC" w:rsidRDefault="00683F09" w:rsidP="00683F09">
      <w:pPr>
        <w:tabs>
          <w:tab w:val="left" w:pos="709"/>
          <w:tab w:val="left" w:pos="2410"/>
        </w:tabs>
        <w:rPr>
          <w:rFonts w:ascii="Times New Roman" w:eastAsiaTheme="minorHAnsi" w:hAnsi="Times New Roman"/>
          <w:sz w:val="24"/>
          <w:szCs w:val="24"/>
          <w:lang w:eastAsia="en-US"/>
        </w:rPr>
      </w:pPr>
      <w:r w:rsidRPr="001228CB">
        <w:rPr>
          <w:rFonts w:asciiTheme="minorHAnsi" w:eastAsiaTheme="minorHAnsi" w:hAnsiTheme="minorHAnsi" w:cstheme="minorHAnsi"/>
          <w:szCs w:val="22"/>
          <w:lang w:eastAsia="en-US"/>
        </w:rPr>
        <w:t>20 May 2020</w:t>
      </w:r>
    </w:p>
    <w:p w14:paraId="5A196E79" w14:textId="77777777" w:rsidR="00683F09" w:rsidRDefault="00683F09" w:rsidP="00683F09">
      <w:pPr>
        <w:pStyle w:val="MERWlvl1"/>
        <w:numPr>
          <w:ilvl w:val="0"/>
          <w:numId w:val="0"/>
        </w:numPr>
        <w:tabs>
          <w:tab w:val="left" w:pos="720"/>
        </w:tabs>
        <w:rPr>
          <w:rFonts w:asciiTheme="minorHAnsi" w:hAnsiTheme="minorHAnsi" w:cstheme="minorHAnsi"/>
          <w:bCs/>
          <w:szCs w:val="22"/>
          <w:lang w:eastAsia="en-NZ"/>
        </w:rPr>
      </w:pPr>
    </w:p>
    <w:sectPr w:rsidR="00683F09" w:rsidSect="00FD7364">
      <w:headerReference w:type="first" r:id="rId11"/>
      <w:pgSz w:w="11907" w:h="16840" w:code="9"/>
      <w:pgMar w:top="2268" w:right="1134" w:bottom="1191" w:left="1985"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42860" w14:textId="77777777" w:rsidR="00781D5D" w:rsidRDefault="00781D5D" w:rsidP="00781D5D">
      <w:r>
        <w:separator/>
      </w:r>
    </w:p>
  </w:endnote>
  <w:endnote w:type="continuationSeparator" w:id="0">
    <w:p w14:paraId="708CA589" w14:textId="77777777" w:rsidR="00781D5D" w:rsidRDefault="00781D5D" w:rsidP="00781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Mäori">
    <w:altName w:val="Times New Roman"/>
    <w:charset w:val="00"/>
    <w:family w:val="roman"/>
    <w:pitch w:val="variable"/>
    <w:sig w:usb0="00000007" w:usb1="80000000" w:usb2="00000008" w:usb3="00000000" w:csb0="000001FF" w:csb1="00000000"/>
  </w:font>
  <w:font w:name="Arial Mäori">
    <w:altName w:val="Arial"/>
    <w:charset w:val="00"/>
    <w:family w:val="swiss"/>
    <w:pitch w:val="variable"/>
    <w:sig w:usb0="2000000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D16B69" w14:textId="77777777" w:rsidR="00781D5D" w:rsidRDefault="00781D5D" w:rsidP="00781D5D">
      <w:r>
        <w:separator/>
      </w:r>
    </w:p>
  </w:footnote>
  <w:footnote w:type="continuationSeparator" w:id="0">
    <w:p w14:paraId="0E291C65" w14:textId="77777777" w:rsidR="00781D5D" w:rsidRDefault="00781D5D" w:rsidP="00781D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44" w:type="dxa"/>
      <w:tblInd w:w="-612" w:type="dxa"/>
      <w:tblBorders>
        <w:top w:val="thinThickSmallGap" w:sz="24" w:space="0" w:color="auto"/>
        <w:left w:val="thinThickSmallGap" w:sz="24" w:space="0" w:color="auto"/>
        <w:bottom w:val="thinThickSmallGap" w:sz="24" w:space="0" w:color="auto"/>
      </w:tblBorders>
      <w:tblLook w:val="0000" w:firstRow="0" w:lastRow="0" w:firstColumn="0" w:lastColumn="0" w:noHBand="0" w:noVBand="0"/>
    </w:tblPr>
    <w:tblGrid>
      <w:gridCol w:w="2286"/>
      <w:gridCol w:w="7558"/>
    </w:tblGrid>
    <w:tr w:rsidR="00FD7364" w14:paraId="60B7F8F1" w14:textId="77777777" w:rsidTr="009C723E">
      <w:tc>
        <w:tcPr>
          <w:tcW w:w="2286" w:type="dxa"/>
          <w:tcBorders>
            <w:top w:val="thinThickSmallGap" w:sz="24" w:space="0" w:color="auto"/>
            <w:bottom w:val="thickThinSmallGap" w:sz="24" w:space="0" w:color="auto"/>
          </w:tcBorders>
        </w:tcPr>
        <w:p w14:paraId="62F68A7A" w14:textId="77777777" w:rsidR="00FD7364" w:rsidRDefault="00FD7364" w:rsidP="00FD7364">
          <w:pPr>
            <w:pStyle w:val="Footer"/>
            <w:spacing w:before="360"/>
            <w:rPr>
              <w:rFonts w:ascii="Arial Mäori" w:hAnsi="Arial Mäori"/>
            </w:rPr>
          </w:pPr>
          <w:r>
            <w:rPr>
              <w:noProof/>
              <w:lang w:eastAsia="en-NZ"/>
            </w:rPr>
            <w:drawing>
              <wp:inline distT="0" distB="0" distL="0" distR="0" wp14:anchorId="0CD630BD" wp14:editId="10186774">
                <wp:extent cx="1304925" cy="1390650"/>
                <wp:effectExtent l="0" t="0" r="9525" b="0"/>
                <wp:docPr id="2" name="Picture 2" descr="c-weave-sml-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weave-sml-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04925" cy="1390650"/>
                        </a:xfrm>
                        <a:prstGeom prst="rect">
                          <a:avLst/>
                        </a:prstGeom>
                        <a:noFill/>
                        <a:ln>
                          <a:noFill/>
                        </a:ln>
                      </pic:spPr>
                    </pic:pic>
                  </a:graphicData>
                </a:graphic>
              </wp:inline>
            </w:drawing>
          </w:r>
        </w:p>
      </w:tc>
      <w:tc>
        <w:tcPr>
          <w:tcW w:w="7558" w:type="dxa"/>
          <w:tcBorders>
            <w:top w:val="thinThickSmallGap" w:sz="24" w:space="0" w:color="auto"/>
            <w:bottom w:val="thickThinSmallGap" w:sz="24" w:space="0" w:color="auto"/>
            <w:right w:val="thickThinSmallGap" w:sz="24" w:space="0" w:color="auto"/>
          </w:tcBorders>
        </w:tcPr>
        <w:p w14:paraId="272B4D27" w14:textId="77777777" w:rsidR="00FD7364" w:rsidRDefault="00FD7364" w:rsidP="00FD7364">
          <w:pPr>
            <w:pStyle w:val="Heading1"/>
            <w:framePr w:wrap="around"/>
            <w:spacing w:before="120"/>
            <w:ind w:left="-177" w:right="-11"/>
            <w:rPr>
              <w:sz w:val="44"/>
            </w:rPr>
          </w:pPr>
          <w:r>
            <w:rPr>
              <w:sz w:val="44"/>
            </w:rPr>
            <w:t xml:space="preserve">The Anglican Church in Aotearoa, </w:t>
          </w:r>
          <w:r>
            <w:rPr>
              <w:sz w:val="44"/>
            </w:rPr>
            <w:br/>
            <w:t>New Zealand and Polynesia</w:t>
          </w:r>
        </w:p>
        <w:p w14:paraId="433B9B0C" w14:textId="77777777" w:rsidR="00FD7364" w:rsidRDefault="00FD7364" w:rsidP="00FD7364">
          <w:pPr>
            <w:pStyle w:val="titlemeet"/>
            <w:spacing w:before="120" w:after="240"/>
            <w:rPr>
              <w:rFonts w:ascii="Arial Mäori" w:hAnsi="Arial Mäori"/>
              <w:color w:val="FF0000"/>
              <w:sz w:val="24"/>
            </w:rPr>
          </w:pPr>
          <w:r>
            <w:rPr>
              <w:rFonts w:ascii="Times New Roman Mäori" w:hAnsi="Times New Roman Mäori"/>
              <w:b w:val="0"/>
              <w:i w:val="0"/>
              <w:color w:val="FF0000"/>
              <w:sz w:val="40"/>
            </w:rPr>
            <w:t xml:space="preserve">Te </w:t>
          </w:r>
          <w:proofErr w:type="spellStart"/>
          <w:r>
            <w:rPr>
              <w:rFonts w:ascii="Times New Roman Mäori" w:hAnsi="Times New Roman Mäori"/>
              <w:b w:val="0"/>
              <w:i w:val="0"/>
              <w:color w:val="FF0000"/>
              <w:sz w:val="40"/>
            </w:rPr>
            <w:t>H</w:t>
          </w:r>
          <w:r>
            <w:rPr>
              <w:b w:val="0"/>
              <w:i w:val="0"/>
              <w:color w:val="FF0000"/>
              <w:sz w:val="40"/>
            </w:rPr>
            <w:t>ā</w:t>
          </w:r>
          <w:r>
            <w:rPr>
              <w:rFonts w:ascii="Times New Roman Mäori" w:hAnsi="Times New Roman Mäori"/>
              <w:b w:val="0"/>
              <w:i w:val="0"/>
              <w:color w:val="FF0000"/>
              <w:sz w:val="40"/>
            </w:rPr>
            <w:t>hi</w:t>
          </w:r>
          <w:proofErr w:type="spellEnd"/>
          <w:r>
            <w:rPr>
              <w:rFonts w:ascii="Times New Roman Mäori" w:hAnsi="Times New Roman Mäori"/>
              <w:b w:val="0"/>
              <w:i w:val="0"/>
              <w:color w:val="FF0000"/>
              <w:sz w:val="40"/>
            </w:rPr>
            <w:t xml:space="preserve"> Mihinare ki Aotearoa ki </w:t>
          </w:r>
          <w:proofErr w:type="spellStart"/>
          <w:r>
            <w:rPr>
              <w:rFonts w:ascii="Times New Roman Mäori" w:hAnsi="Times New Roman Mäori"/>
              <w:b w:val="0"/>
              <w:i w:val="0"/>
              <w:color w:val="FF0000"/>
              <w:sz w:val="40"/>
            </w:rPr>
            <w:t>Niu</w:t>
          </w:r>
          <w:proofErr w:type="spellEnd"/>
          <w:r>
            <w:rPr>
              <w:rFonts w:ascii="Times New Roman Mäori" w:hAnsi="Times New Roman Mäori"/>
              <w:b w:val="0"/>
              <w:i w:val="0"/>
              <w:color w:val="FF0000"/>
              <w:sz w:val="40"/>
            </w:rPr>
            <w:t xml:space="preserve"> </w:t>
          </w:r>
          <w:proofErr w:type="spellStart"/>
          <w:r>
            <w:rPr>
              <w:rFonts w:ascii="Times New Roman Mäori" w:hAnsi="Times New Roman Mäori"/>
              <w:b w:val="0"/>
              <w:i w:val="0"/>
              <w:color w:val="FF0000"/>
              <w:sz w:val="40"/>
            </w:rPr>
            <w:t>Tireni</w:t>
          </w:r>
          <w:proofErr w:type="spellEnd"/>
          <w:r>
            <w:rPr>
              <w:rFonts w:ascii="Times New Roman Mäori" w:hAnsi="Times New Roman Mäori"/>
              <w:b w:val="0"/>
              <w:i w:val="0"/>
              <w:color w:val="FF0000"/>
              <w:sz w:val="40"/>
            </w:rPr>
            <w:t>, ki Ng</w:t>
          </w:r>
          <w:r>
            <w:rPr>
              <w:b w:val="0"/>
              <w:i w:val="0"/>
              <w:color w:val="FF0000"/>
              <w:sz w:val="40"/>
            </w:rPr>
            <w:t>ā</w:t>
          </w:r>
          <w:r>
            <w:rPr>
              <w:rFonts w:ascii="Times New Roman Mäori" w:hAnsi="Times New Roman Mäori"/>
              <w:b w:val="0"/>
              <w:i w:val="0"/>
              <w:color w:val="FF0000"/>
              <w:sz w:val="40"/>
            </w:rPr>
            <w:t xml:space="preserve"> </w:t>
          </w:r>
          <w:proofErr w:type="spellStart"/>
          <w:r>
            <w:rPr>
              <w:rFonts w:ascii="Times New Roman Mäori" w:hAnsi="Times New Roman Mäori"/>
              <w:b w:val="0"/>
              <w:i w:val="0"/>
              <w:color w:val="FF0000"/>
              <w:sz w:val="40"/>
            </w:rPr>
            <w:t>Moutere</w:t>
          </w:r>
          <w:proofErr w:type="spellEnd"/>
          <w:r>
            <w:rPr>
              <w:rFonts w:ascii="Times New Roman Mäori" w:hAnsi="Times New Roman Mäori"/>
              <w:b w:val="0"/>
              <w:i w:val="0"/>
              <w:color w:val="FF0000"/>
              <w:sz w:val="40"/>
            </w:rPr>
            <w:t xml:space="preserve"> o </w:t>
          </w:r>
          <w:proofErr w:type="spellStart"/>
          <w:r>
            <w:rPr>
              <w:rFonts w:ascii="Times New Roman Mäori" w:hAnsi="Times New Roman Mäori"/>
              <w:b w:val="0"/>
              <w:i w:val="0"/>
              <w:color w:val="FF0000"/>
              <w:sz w:val="40"/>
            </w:rPr>
            <w:t>te</w:t>
          </w:r>
          <w:proofErr w:type="spellEnd"/>
          <w:r>
            <w:rPr>
              <w:rFonts w:ascii="Times New Roman Mäori" w:hAnsi="Times New Roman Mäori"/>
              <w:b w:val="0"/>
              <w:i w:val="0"/>
              <w:color w:val="FF0000"/>
              <w:sz w:val="40"/>
            </w:rPr>
            <w:t xml:space="preserve"> Moana Nui a </w:t>
          </w:r>
          <w:proofErr w:type="spellStart"/>
          <w:r>
            <w:rPr>
              <w:rFonts w:ascii="Times New Roman Mäori" w:hAnsi="Times New Roman Mäori"/>
              <w:b w:val="0"/>
              <w:i w:val="0"/>
              <w:color w:val="FF0000"/>
              <w:sz w:val="40"/>
            </w:rPr>
            <w:t>Kiwa</w:t>
          </w:r>
          <w:proofErr w:type="spellEnd"/>
        </w:p>
      </w:tc>
    </w:tr>
  </w:tbl>
  <w:p w14:paraId="69D6DFEB" w14:textId="77777777" w:rsidR="00FD7364" w:rsidRDefault="00FD73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376A56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E1157E"/>
    <w:multiLevelType w:val="multilevel"/>
    <w:tmpl w:val="595A61C0"/>
    <w:lvl w:ilvl="0">
      <w:start w:val="1"/>
      <w:numFmt w:val="decimal"/>
      <w:pStyle w:val="MERWlvl1"/>
      <w:lvlText w:val="%1."/>
      <w:lvlJc w:val="left"/>
      <w:pPr>
        <w:tabs>
          <w:tab w:val="num" w:pos="680"/>
        </w:tabs>
        <w:ind w:left="680" w:hanging="680"/>
      </w:pPr>
      <w:rPr>
        <w:rFonts w:ascii="Arial" w:hAnsi="Arial" w:cs="Times New Roman" w:hint="default"/>
        <w:b w:val="0"/>
        <w:i w:val="0"/>
        <w:caps w:val="0"/>
        <w:strike w:val="0"/>
        <w:dstrike w:val="0"/>
        <w:vanish w:val="0"/>
        <w:webHidden w:val="0"/>
        <w:color w:val="auto"/>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MERWlvl2"/>
      <w:lvlText w:val="%1.%2"/>
      <w:lvlJc w:val="left"/>
      <w:pPr>
        <w:tabs>
          <w:tab w:val="num" w:pos="680"/>
        </w:tabs>
        <w:ind w:left="680" w:hanging="680"/>
      </w:pPr>
      <w:rPr>
        <w:rFonts w:ascii="Arial" w:hAnsi="Arial" w:cs="Times New Roman" w:hint="default"/>
        <w:b w:val="0"/>
        <w:i w:val="0"/>
        <w:sz w:val="22"/>
      </w:rPr>
    </w:lvl>
    <w:lvl w:ilvl="2">
      <w:start w:val="1"/>
      <w:numFmt w:val="lowerLetter"/>
      <w:pStyle w:val="MERWlvl3"/>
      <w:lvlText w:val="(%3)"/>
      <w:lvlJc w:val="left"/>
      <w:pPr>
        <w:tabs>
          <w:tab w:val="num" w:pos="1361"/>
        </w:tabs>
        <w:ind w:left="1361" w:hanging="681"/>
      </w:pPr>
      <w:rPr>
        <w:b w:val="0"/>
        <w:i w:val="0"/>
      </w:rPr>
    </w:lvl>
    <w:lvl w:ilvl="3">
      <w:start w:val="1"/>
      <w:numFmt w:val="lowerRoman"/>
      <w:pStyle w:val="MERWlvl4"/>
      <w:lvlText w:val="(%4)"/>
      <w:lvlJc w:val="left"/>
      <w:pPr>
        <w:tabs>
          <w:tab w:val="num" w:pos="2041"/>
        </w:tabs>
        <w:ind w:left="2041" w:hanging="680"/>
      </w:pPr>
      <w:rPr>
        <w:b w:val="0"/>
        <w:i w:val="0"/>
      </w:rPr>
    </w:lvl>
    <w:lvl w:ilvl="4">
      <w:start w:val="27"/>
      <w:numFmt w:val="lowerLetter"/>
      <w:pStyle w:val="MERWlvl5"/>
      <w:lvlText w:val="(%5)"/>
      <w:lvlJc w:val="left"/>
      <w:pPr>
        <w:tabs>
          <w:tab w:val="num" w:pos="2722"/>
        </w:tabs>
        <w:ind w:left="2722" w:hanging="681"/>
      </w:pPr>
      <w:rPr>
        <w:b w:val="0"/>
        <w:i w:val="0"/>
      </w:rPr>
    </w:lvl>
    <w:lvl w:ilvl="5">
      <w:start w:val="1"/>
      <w:numFmt w:val="lowerLetter"/>
      <w:pStyle w:val="MERWlvl6"/>
      <w:lvlText w:val="(%6)"/>
      <w:lvlJc w:val="left"/>
      <w:pPr>
        <w:tabs>
          <w:tab w:val="num" w:pos="680"/>
        </w:tabs>
        <w:ind w:left="680" w:hanging="680"/>
      </w:pPr>
    </w:lvl>
    <w:lvl w:ilvl="6">
      <w:start w:val="1"/>
      <w:numFmt w:val="lowerRoman"/>
      <w:pStyle w:val="MERWlvl7"/>
      <w:lvlText w:val="(%7)"/>
      <w:lvlJc w:val="left"/>
      <w:pPr>
        <w:tabs>
          <w:tab w:val="num" w:pos="1361"/>
        </w:tabs>
        <w:ind w:left="1361" w:hanging="681"/>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F09"/>
    <w:rsid w:val="001228CB"/>
    <w:rsid w:val="0025735F"/>
    <w:rsid w:val="004A21F2"/>
    <w:rsid w:val="00683F09"/>
    <w:rsid w:val="00781D5D"/>
    <w:rsid w:val="00A84CB1"/>
    <w:rsid w:val="00EF29F6"/>
    <w:rsid w:val="00FD736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24765"/>
  <w15:chartTrackingRefBased/>
  <w15:docId w15:val="{353E0AB4-0C38-4C04-A2A3-1486C5A36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3F09"/>
    <w:pPr>
      <w:spacing w:after="0" w:line="240" w:lineRule="auto"/>
      <w:jc w:val="both"/>
    </w:pPr>
    <w:rPr>
      <w:rFonts w:ascii="Arial" w:eastAsia="Times New Roman" w:hAnsi="Arial" w:cs="Times New Roman"/>
      <w:szCs w:val="20"/>
      <w:lang w:eastAsia="en-GB"/>
    </w:rPr>
  </w:style>
  <w:style w:type="paragraph" w:styleId="Heading1">
    <w:name w:val="heading 1"/>
    <w:basedOn w:val="Normal"/>
    <w:next w:val="Normal"/>
    <w:link w:val="Heading1Char"/>
    <w:qFormat/>
    <w:rsid w:val="00781D5D"/>
    <w:pPr>
      <w:keepNext/>
      <w:framePr w:w="7108" w:h="721" w:hRule="exact" w:hSpace="180" w:wrap="around" w:vAnchor="text" w:hAnchor="page" w:x="3169" w:y="-719"/>
      <w:ind w:left="-142"/>
      <w:jc w:val="center"/>
      <w:outlineLvl w:val="0"/>
    </w:pPr>
    <w:rPr>
      <w:rFonts w:ascii="Times New Roman Mäori" w:hAnsi="Times New Roman Mäori"/>
      <w:b/>
      <w:sz w:val="24"/>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RWlvl1">
    <w:name w:val="MERW lvl1"/>
    <w:basedOn w:val="Normal"/>
    <w:rsid w:val="00683F09"/>
    <w:pPr>
      <w:numPr>
        <w:numId w:val="1"/>
      </w:numPr>
      <w:spacing w:after="240"/>
      <w:outlineLvl w:val="0"/>
    </w:pPr>
  </w:style>
  <w:style w:type="paragraph" w:customStyle="1" w:styleId="MERWlvl2">
    <w:name w:val="MERW lvl2"/>
    <w:basedOn w:val="Normal"/>
    <w:rsid w:val="00683F09"/>
    <w:pPr>
      <w:numPr>
        <w:ilvl w:val="1"/>
        <w:numId w:val="1"/>
      </w:numPr>
      <w:spacing w:after="240"/>
      <w:outlineLvl w:val="1"/>
    </w:pPr>
  </w:style>
  <w:style w:type="paragraph" w:customStyle="1" w:styleId="MERWlvl3">
    <w:name w:val="MERW lvl3"/>
    <w:basedOn w:val="Normal"/>
    <w:rsid w:val="00683F09"/>
    <w:pPr>
      <w:numPr>
        <w:ilvl w:val="2"/>
        <w:numId w:val="1"/>
      </w:numPr>
      <w:spacing w:after="240"/>
      <w:outlineLvl w:val="2"/>
    </w:pPr>
  </w:style>
  <w:style w:type="paragraph" w:customStyle="1" w:styleId="MERWlvl4">
    <w:name w:val="MERW lvl4"/>
    <w:basedOn w:val="Normal"/>
    <w:rsid w:val="00683F09"/>
    <w:pPr>
      <w:numPr>
        <w:ilvl w:val="3"/>
        <w:numId w:val="1"/>
      </w:numPr>
      <w:spacing w:after="240"/>
      <w:outlineLvl w:val="3"/>
    </w:pPr>
  </w:style>
  <w:style w:type="paragraph" w:customStyle="1" w:styleId="MERWlvl5">
    <w:name w:val="MERW lvl5"/>
    <w:basedOn w:val="Normal"/>
    <w:rsid w:val="00683F09"/>
    <w:pPr>
      <w:numPr>
        <w:ilvl w:val="4"/>
        <w:numId w:val="1"/>
      </w:numPr>
      <w:spacing w:after="240"/>
      <w:outlineLvl w:val="4"/>
    </w:pPr>
  </w:style>
  <w:style w:type="paragraph" w:customStyle="1" w:styleId="MERWlvl6">
    <w:name w:val="MERW lvl6"/>
    <w:basedOn w:val="Normal"/>
    <w:rsid w:val="00683F09"/>
    <w:pPr>
      <w:numPr>
        <w:ilvl w:val="5"/>
        <w:numId w:val="1"/>
      </w:numPr>
      <w:spacing w:after="240"/>
      <w:outlineLvl w:val="5"/>
    </w:pPr>
  </w:style>
  <w:style w:type="paragraph" w:customStyle="1" w:styleId="MERWlvl7">
    <w:name w:val="MERW lvl7"/>
    <w:basedOn w:val="Normal"/>
    <w:rsid w:val="00683F09"/>
    <w:pPr>
      <w:numPr>
        <w:ilvl w:val="6"/>
        <w:numId w:val="1"/>
      </w:numPr>
      <w:spacing w:after="240"/>
      <w:outlineLvl w:val="6"/>
    </w:pPr>
  </w:style>
  <w:style w:type="paragraph" w:styleId="Header">
    <w:name w:val="header"/>
    <w:basedOn w:val="Normal"/>
    <w:link w:val="HeaderChar"/>
    <w:uiPriority w:val="99"/>
    <w:unhideWhenUsed/>
    <w:rsid w:val="00781D5D"/>
    <w:pPr>
      <w:tabs>
        <w:tab w:val="center" w:pos="4513"/>
        <w:tab w:val="right" w:pos="9026"/>
      </w:tabs>
    </w:pPr>
  </w:style>
  <w:style w:type="character" w:customStyle="1" w:styleId="HeaderChar">
    <w:name w:val="Header Char"/>
    <w:basedOn w:val="DefaultParagraphFont"/>
    <w:link w:val="Header"/>
    <w:uiPriority w:val="99"/>
    <w:rsid w:val="00781D5D"/>
    <w:rPr>
      <w:rFonts w:ascii="Arial" w:eastAsia="Times New Roman" w:hAnsi="Arial" w:cs="Times New Roman"/>
      <w:szCs w:val="20"/>
      <w:lang w:eastAsia="en-GB"/>
    </w:rPr>
  </w:style>
  <w:style w:type="paragraph" w:styleId="Footer">
    <w:name w:val="footer"/>
    <w:basedOn w:val="Normal"/>
    <w:link w:val="FooterChar"/>
    <w:uiPriority w:val="99"/>
    <w:unhideWhenUsed/>
    <w:rsid w:val="00781D5D"/>
    <w:pPr>
      <w:tabs>
        <w:tab w:val="center" w:pos="4513"/>
        <w:tab w:val="right" w:pos="9026"/>
      </w:tabs>
    </w:pPr>
  </w:style>
  <w:style w:type="character" w:customStyle="1" w:styleId="FooterChar">
    <w:name w:val="Footer Char"/>
    <w:basedOn w:val="DefaultParagraphFont"/>
    <w:link w:val="Footer"/>
    <w:uiPriority w:val="99"/>
    <w:rsid w:val="00781D5D"/>
    <w:rPr>
      <w:rFonts w:ascii="Arial" w:eastAsia="Times New Roman" w:hAnsi="Arial" w:cs="Times New Roman"/>
      <w:szCs w:val="20"/>
      <w:lang w:eastAsia="en-GB"/>
    </w:rPr>
  </w:style>
  <w:style w:type="character" w:customStyle="1" w:styleId="Heading1Char">
    <w:name w:val="Heading 1 Char"/>
    <w:basedOn w:val="DefaultParagraphFont"/>
    <w:link w:val="Heading1"/>
    <w:rsid w:val="00781D5D"/>
    <w:rPr>
      <w:rFonts w:ascii="Times New Roman Mäori" w:eastAsia="Times New Roman" w:hAnsi="Times New Roman Mäori" w:cs="Times New Roman"/>
      <w:b/>
      <w:sz w:val="24"/>
      <w:szCs w:val="20"/>
      <w:lang w:val="en-AU"/>
    </w:rPr>
  </w:style>
  <w:style w:type="paragraph" w:customStyle="1" w:styleId="titlemeet">
    <w:name w:val="titlemeet"/>
    <w:basedOn w:val="Normal"/>
    <w:rsid w:val="00781D5D"/>
    <w:pPr>
      <w:jc w:val="center"/>
    </w:pPr>
    <w:rPr>
      <w:rFonts w:ascii="Times New Roman" w:hAnsi="Times New Roman"/>
      <w:b/>
      <w:i/>
      <w:sz w:val="36"/>
      <w:lang w:val="en-AU" w:eastAsia="en-US"/>
    </w:rPr>
  </w:style>
  <w:style w:type="paragraph" w:styleId="ListBullet">
    <w:name w:val="List Bullet"/>
    <w:basedOn w:val="Normal"/>
    <w:uiPriority w:val="99"/>
    <w:unhideWhenUsed/>
    <w:rsid w:val="00781D5D"/>
    <w:pPr>
      <w:numPr>
        <w:numId w:val="1"/>
      </w:numPr>
      <w:contextualSpacing/>
      <w:jc w:val="left"/>
    </w:pPr>
    <w:rPr>
      <w:rFonts w:ascii="Times New Roman" w:hAnsi="Times New Roman"/>
      <w:sz w:val="20"/>
      <w:lang w:val="en-AU" w:eastAsia="en-US"/>
    </w:rPr>
  </w:style>
  <w:style w:type="paragraph" w:customStyle="1" w:styleId="minute">
    <w:name w:val="minute"/>
    <w:basedOn w:val="Normal"/>
    <w:rsid w:val="00781D5D"/>
    <w:pPr>
      <w:jc w:val="left"/>
    </w:pPr>
    <w:rPr>
      <w:rFonts w:ascii="Times New Roman" w:hAnsi="Times New Roman"/>
      <w:b/>
      <w:sz w:val="24"/>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F26938FD0CE349A63DEE5A9C723940" ma:contentTypeVersion="12" ma:contentTypeDescription="Create a new document." ma:contentTypeScope="" ma:versionID="e380d98077cd7b267c1b0a36fb9e0d6c">
  <xsd:schema xmlns:xsd="http://www.w3.org/2001/XMLSchema" xmlns:xs="http://www.w3.org/2001/XMLSchema" xmlns:p="http://schemas.microsoft.com/office/2006/metadata/properties" xmlns:ns3="bf52fa7b-7764-453a-ab04-8dbf913faf70" xmlns:ns4="32b3f798-8bad-4f4b-aa39-723ecbf6c457" targetNamespace="http://schemas.microsoft.com/office/2006/metadata/properties" ma:root="true" ma:fieldsID="18ff66e47403c7476df52050c08fd19f" ns3:_="" ns4:_="">
    <xsd:import namespace="bf52fa7b-7764-453a-ab04-8dbf913faf70"/>
    <xsd:import namespace="32b3f798-8bad-4f4b-aa39-723ecbf6c45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AutoKeyPoints" minOccurs="0"/>
                <xsd:element ref="ns4:MediaServiceKeyPoints" minOccurs="0"/>
                <xsd:element ref="ns4:MediaServiceAutoTags" minOccurs="0"/>
                <xsd:element ref="ns4:MediaServiceDateTake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52fa7b-7764-453a-ab04-8dbf913faf7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b3f798-8bad-4f4b-aa39-723ecbf6c45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D77ED4-4F83-4C8C-8125-06D7DEDC03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52fa7b-7764-453a-ab04-8dbf913faf70"/>
    <ds:schemaRef ds:uri="32b3f798-8bad-4f4b-aa39-723ecbf6c4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66566B-3DDB-40C4-901F-51D7D6757512}">
  <ds:schemaRefs>
    <ds:schemaRef ds:uri="http://schemas.microsoft.com/sharepoint/v3/contenttype/forms"/>
  </ds:schemaRefs>
</ds:datastoreItem>
</file>

<file path=customXml/itemProps3.xml><?xml version="1.0" encoding="utf-8"?>
<ds:datastoreItem xmlns:ds="http://schemas.openxmlformats.org/officeDocument/2006/customXml" ds:itemID="{E3CB612D-1D69-4974-8934-CE8E0F020B91}">
  <ds:schemaRefs>
    <ds:schemaRef ds:uri="http://schemas.microsoft.com/office/2006/metadata/properties"/>
    <ds:schemaRef ds:uri="http://purl.org/dc/terms/"/>
    <ds:schemaRef ds:uri="http://schemas.openxmlformats.org/package/2006/metadata/core-properties"/>
    <ds:schemaRef ds:uri="bf52fa7b-7764-453a-ab04-8dbf913faf70"/>
    <ds:schemaRef ds:uri="http://schemas.microsoft.com/office/2006/documentManagement/types"/>
    <ds:schemaRef ds:uri="http://schemas.microsoft.com/office/infopath/2007/PartnerControls"/>
    <ds:schemaRef ds:uri="http://purl.org/dc/elements/1.1/"/>
    <ds:schemaRef ds:uri="32b3f798-8bad-4f4b-aa39-723ecbf6c457"/>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579</Words>
  <Characters>3306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Marissa Alix</dc:creator>
  <cp:keywords/>
  <dc:description/>
  <cp:lastModifiedBy>Marissa Alix</cp:lastModifiedBy>
  <cp:revision>2</cp:revision>
  <dcterms:created xsi:type="dcterms:W3CDTF">2022-02-09T00:57:00Z</dcterms:created>
  <dcterms:modified xsi:type="dcterms:W3CDTF">2022-02-09T00:57:00Z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0x010100B6F26938FD0CE349A63DEE5A9C723940</vt:lpwstr>
  </property>
</Properties>
</file>